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50" w:rsidRPr="003D3C63" w:rsidRDefault="003D3C63" w:rsidP="003D3C63">
      <w:pPr>
        <w:suppressAutoHyphens w:val="0"/>
        <w:jc w:val="center"/>
        <w:rPr>
          <w:rFonts w:cs="Times New Roman"/>
          <w:b/>
          <w:color w:val="000000" w:themeColor="text1"/>
          <w:lang w:val="ru-RU"/>
        </w:rPr>
      </w:pPr>
      <w:bookmarkStart w:id="0" w:name="_GoBack"/>
      <w:r w:rsidRPr="003D3C63">
        <w:rPr>
          <w:rFonts w:cs="Times New Roman"/>
          <w:b/>
          <w:color w:val="000000" w:themeColor="text1"/>
          <w:lang w:val="ru-RU"/>
        </w:rPr>
        <w:t>ПРОБЛЕМЫ МИГРАЦИИ В СОВРЕМЕННОМ КАЗАХСТАНЕ</w:t>
      </w:r>
    </w:p>
    <w:bookmarkEnd w:id="0"/>
    <w:p w:rsidR="003D3C63" w:rsidRPr="003D3C63" w:rsidRDefault="003D3C63" w:rsidP="004B49B0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 w:themeColor="text1"/>
          <w:shd w:val="clear" w:color="auto" w:fill="FFFFFF"/>
          <w:lang w:val="ru-RU"/>
        </w:rPr>
      </w:pPr>
    </w:p>
    <w:p w:rsidR="00193150" w:rsidRPr="003D3C63" w:rsidRDefault="003D3C63" w:rsidP="004B49B0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iCs/>
          <w:color w:val="000000" w:themeColor="text1"/>
          <w:shd w:val="clear" w:color="auto" w:fill="FFFFFF"/>
          <w:lang w:val="ru-RU"/>
        </w:rPr>
        <w:t>Миграция населения - это</w:t>
      </w:r>
      <w:r w:rsidR="00A26FB4" w:rsidRPr="003D3C63">
        <w:rPr>
          <w:rFonts w:cs="Times New Roman"/>
          <w:iCs/>
          <w:color w:val="000000" w:themeColor="text1"/>
          <w:shd w:val="clear" w:color="auto" w:fill="FFFFFF"/>
          <w:lang w:val="ru-RU"/>
        </w:rPr>
        <w:t xml:space="preserve"> перемещение людей через границы тех или иных территорий с переменой места жительства навсегда или на менее длительное время. Миграция населения сыграла огромную многостороннюю роль в развитии человечества, являясь формой его адаптации к меняющимся условиям существования. Это сложный социальный процесс, тесно связанный с уровнем развития экономики и размещением отраслей производства в разных регионах. Важнейшая социально-экономическая функция миграции населения- обеспечение определенного уровня подвижности населения и его территориального перераспределения, в том числе в индустриальные центры и осваиваемые районы. Тем самым миграция населения способствует более полному использованию рабочей силы, росту производства. Однако последствия миграции противоречивы. Миграция населения оказывает существенное влияние на сбалансированность рынка труда, изменяет экономическое и социальное положение населения. Нередко сопровождается ростом образовательной и профессиональной подготовки, расширением потребностей участвующих в миграции людей, с другой стороны, массовый приток мигрантов может быть причиной роста безработицы, сильного давления на социальную инфраструктуру. Миграция населения может вызвать обезлюдение и экономический регресс одних районов и концентрацию населения в других. Эти и другие сложности, связанные с миграцией населения, являются </w:t>
      </w:r>
      <w:proofErr w:type="gramStart"/>
      <w:r w:rsidR="00A26FB4" w:rsidRPr="003D3C63">
        <w:rPr>
          <w:rFonts w:cs="Times New Roman"/>
          <w:iCs/>
          <w:color w:val="000000" w:themeColor="text1"/>
          <w:shd w:val="clear" w:color="auto" w:fill="FFFFFF"/>
          <w:lang w:val="ru-RU"/>
        </w:rPr>
        <w:t>предметом  государственной</w:t>
      </w:r>
      <w:proofErr w:type="gramEnd"/>
      <w:r w:rsidR="00A26FB4" w:rsidRPr="003D3C63">
        <w:rPr>
          <w:rFonts w:cs="Times New Roman"/>
          <w:iCs/>
          <w:color w:val="000000" w:themeColor="text1"/>
          <w:shd w:val="clear" w:color="auto" w:fill="FFFFFF"/>
          <w:lang w:val="ru-RU"/>
        </w:rPr>
        <w:t xml:space="preserve"> миграционной политики./</w:t>
      </w:r>
      <w:r w:rsidR="00A26FB4" w:rsidRPr="003D3C63">
        <w:rPr>
          <w:rFonts w:cs="Times New Roman"/>
          <w:bCs/>
          <w:iCs/>
          <w:color w:val="000000" w:themeColor="text1"/>
          <w:shd w:val="clear" w:color="auto" w:fill="FFFFFF"/>
          <w:lang w:val="ru-RU"/>
        </w:rPr>
        <w:t>1/</w:t>
      </w:r>
    </w:p>
    <w:p w:rsidR="0019315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 Миграция населения оказывает значительное влияние на демографическую структуру населения из-за неодинаковости масштабов и интенсивности. Различают немедленное и долговременное воздействие миграции на состав по полу, возрасту и динамику населения в местах выхода и вселения мигрантов. Долговременное влияние связанно с ролью миграции в воспроизводстве населения. Миграция населения является частью территориальных перемещений. Один из основных критериев идентификации миграции населения- пересечение административных границ территорий </w:t>
      </w:r>
      <w:proofErr w:type="gramStart"/>
      <w:r w:rsidRPr="003D3C63">
        <w:rPr>
          <w:rFonts w:cs="Times New Roman"/>
          <w:color w:val="000000" w:themeColor="text1"/>
          <w:lang w:val="ru-RU"/>
        </w:rPr>
        <w:t>( государства</w:t>
      </w:r>
      <w:proofErr w:type="gramEnd"/>
      <w:r w:rsidRPr="003D3C63">
        <w:rPr>
          <w:rFonts w:cs="Times New Roman"/>
          <w:color w:val="000000" w:themeColor="text1"/>
          <w:lang w:val="ru-RU"/>
        </w:rPr>
        <w:t>, области, города и т.д.) на этой основе выделяют прежде всего внешнюю миграцию и внутреннюю миграцию. Внешняя миграция включает эмиграцию и иммиграцию.</w:t>
      </w:r>
    </w:p>
    <w:p w:rsidR="0019315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В соответствии с временным критерием выделяют постоянную или безвозвратную миграцию. </w:t>
      </w:r>
      <w:proofErr w:type="gramStart"/>
      <w:r w:rsidRPr="003D3C63">
        <w:rPr>
          <w:rFonts w:cs="Times New Roman"/>
          <w:color w:val="000000" w:themeColor="text1"/>
          <w:lang w:val="ru-RU"/>
        </w:rPr>
        <w:t>Безвозвратный  характер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имеет межконтинентальная миграция, миграция сельского населения в города. Возвратная миграция включает временную миграцию на учебу, на определенные сроки в отдаленные районы и т.д.</w:t>
      </w:r>
    </w:p>
    <w:p w:rsidR="0019315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Важное значение имеет классификация миграции населения по причинам, основными среди которых- экономические и социальные </w:t>
      </w:r>
      <w:proofErr w:type="gramStart"/>
      <w:r w:rsidRPr="003D3C63">
        <w:rPr>
          <w:rFonts w:cs="Times New Roman"/>
          <w:color w:val="000000" w:themeColor="text1"/>
          <w:lang w:val="ru-RU"/>
        </w:rPr>
        <w:t>( перемещение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в поисках работы, получения образования, в связи с замужеством или женитьбой и т.д.). Немалую роль играют также политические, национальные, религиозные, военные, экологические и др. причины. Следствием возросшего влияния последних стало значительное увеличение числа беженцев и вынужденных переселенцев (жертв вынужденной миграции, т.е. перемещение людей, связанных с постоянным или временным изменением места жительства по независящим от них причинам.)</w:t>
      </w:r>
    </w:p>
    <w:p w:rsidR="00193150" w:rsidRPr="003D3C63" w:rsidRDefault="004B49B0" w:rsidP="004B49B0">
      <w:pPr>
        <w:pStyle w:val="Standard"/>
        <w:ind w:left="30" w:firstLine="709"/>
        <w:jc w:val="both"/>
        <w:rPr>
          <w:rFonts w:cs="Times New Roman"/>
          <w:bCs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 </w:t>
      </w:r>
      <w:r w:rsidR="00A26FB4" w:rsidRPr="003D3C63">
        <w:rPr>
          <w:rFonts w:cs="Times New Roman"/>
          <w:iCs/>
          <w:color w:val="000000" w:themeColor="text1"/>
          <w:lang w:val="ru-RU"/>
        </w:rPr>
        <w:t xml:space="preserve">По способу реализации миграции населения делятся на организованную, осуществляемую при участии государства или общественных органов и с их помощью, и неорганизованную (индивидуальную, самодеятельную), которая осуществляется силами и средствами самих мигрантов. В зависимости от того, предпринимаются перемещения людей по собственному желанию. Миграция населения делится на добровольную и принудительную. В мире накоплен большой опыт </w:t>
      </w:r>
      <w:proofErr w:type="gramStart"/>
      <w:r w:rsidR="00A26FB4" w:rsidRPr="003D3C63">
        <w:rPr>
          <w:rFonts w:cs="Times New Roman"/>
          <w:iCs/>
          <w:color w:val="000000" w:themeColor="text1"/>
          <w:lang w:val="ru-RU"/>
        </w:rPr>
        <w:t>организации  миграции</w:t>
      </w:r>
      <w:proofErr w:type="gramEnd"/>
      <w:r w:rsidR="00A26FB4" w:rsidRPr="003D3C63">
        <w:rPr>
          <w:rFonts w:cs="Times New Roman"/>
          <w:iCs/>
          <w:color w:val="000000" w:themeColor="text1"/>
          <w:lang w:val="ru-RU"/>
        </w:rPr>
        <w:t xml:space="preserve"> населения. В историческом развитии международной миграции существенную роль играли различные эмиграционные агентства и бюро, специальные правительственные организации по иммиграции и эмиграции рабочей силы и т.д./</w:t>
      </w:r>
      <w:r w:rsidR="00A26FB4" w:rsidRPr="003D3C63">
        <w:rPr>
          <w:rFonts w:cs="Times New Roman"/>
          <w:bCs/>
          <w:color w:val="000000" w:themeColor="text1"/>
          <w:lang w:val="ru-RU"/>
        </w:rPr>
        <w:t>2/</w:t>
      </w:r>
    </w:p>
    <w:p w:rsidR="00B60065" w:rsidRPr="003D3C63" w:rsidRDefault="00B60065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</w:p>
    <w:p w:rsidR="00B60065" w:rsidRPr="003D3C63" w:rsidRDefault="00B60065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</w:p>
    <w:p w:rsidR="00193150" w:rsidRPr="003D3C63" w:rsidRDefault="00A26FB4" w:rsidP="004B49B0">
      <w:pPr>
        <w:pStyle w:val="Textbody"/>
        <w:spacing w:after="0"/>
        <w:ind w:firstLine="709"/>
        <w:jc w:val="both"/>
        <w:rPr>
          <w:rFonts w:cs="Times New Roman"/>
          <w:color w:val="000000" w:themeColor="text1"/>
        </w:rPr>
      </w:pPr>
      <w:r w:rsidRPr="003D3C63">
        <w:rPr>
          <w:rStyle w:val="StrongEmphasis"/>
          <w:rFonts w:cs="Times New Roman"/>
          <w:b w:val="0"/>
          <w:bCs w:val="0"/>
          <w:color w:val="000000" w:themeColor="text1"/>
          <w:lang w:val="ru-RU"/>
        </w:rPr>
        <w:lastRenderedPageBreak/>
        <w:t>Глубокое изучение вопросов миграционных процессов в постсоветском пространстве занимает одно из ведущих мест среди актуальных проблем социально-политических наук. Они выдвинулись в последнее время в разряд самых важных проблем нашего общества и подвергаются переосмыслению в контексте времени.</w:t>
      </w:r>
    </w:p>
    <w:p w:rsidR="004B49B0" w:rsidRPr="003D3C63" w:rsidRDefault="00A26FB4" w:rsidP="004B49B0">
      <w:pPr>
        <w:pStyle w:val="Textbody"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 xml:space="preserve">Научный анализ и изучение этой проблемы представляют большой теоретический и практический </w:t>
      </w:r>
      <w:r w:rsidRPr="003D3C63">
        <w:rPr>
          <w:rFonts w:cs="Times New Roman"/>
          <w:color w:val="000000" w:themeColor="text1"/>
          <w:lang w:val="ru-RU"/>
        </w:rPr>
        <w:t>интерес. В одной</w:t>
      </w:r>
      <w:r w:rsidRPr="003D3C63">
        <w:rPr>
          <w:rFonts w:cs="Times New Roman"/>
          <w:color w:val="000000" w:themeColor="text1"/>
        </w:rPr>
        <w:t xml:space="preserve"> статье невозможно охватить все аспекты проблемы, поэтому я остановлюсь только на некоторых вопросах миграционных процессов в постсоветском пространстве, особенно в Казахстане, которые в научной литературе еще недостаточно изучены.</w:t>
      </w:r>
    </w:p>
    <w:p w:rsidR="00193150" w:rsidRPr="003D3C63" w:rsidRDefault="00A26FB4" w:rsidP="004B49B0">
      <w:pPr>
        <w:pStyle w:val="Textbody"/>
        <w:spacing w:after="0"/>
        <w:ind w:firstLine="709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color w:val="000000" w:themeColor="text1"/>
        </w:rPr>
        <w:t>Миграционные процессы- явление многогранное и сложное. Оно исследуется в различных аспектах: демографическом, историческом, этнографическом, экономическом, социологическом, политологическом. Выясняя интересующий их аспект, исследователи рассматривают определенный круг проблем, применяют свой подход к данному явлению. В то же время нет работ, в которых специально рассматривалась бы национальная специфика миграционных процессов постсоветском пространстве в условиях обновления, модернизации общества как составной части социально-политического процесса. Отсутствие таких исследований порождает множество точек зрения на интересующее нас явление.</w:t>
      </w:r>
    </w:p>
    <w:p w:rsidR="004B49B0" w:rsidRPr="003D3C63" w:rsidRDefault="00A26FB4" w:rsidP="004B49B0">
      <w:pPr>
        <w:pStyle w:val="Textbody"/>
        <w:spacing w:after="0"/>
        <w:ind w:left="-15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 xml:space="preserve">Изучение миграционных процессов в постсоветском пространстве имеет большое значение для выявления закономерностей национального развития, которое требует новых подходов, оценок. Среди многообразных факторов, оказывающих существенное воздействие на миграцию населения в постсоветском пространстве, одним из важнейших является современная глобализация и науно-техническая революция, у которой есть свои минусы и плюсы. В этой связи уместно было бы напомнить, например, что властные министерства и ведомства центра - бывшего СССР - вели себя подобно завоевателям в чужой стране, пренебрегая особенностями национальных республик, в том числе России, и проводили колониально-переселенческую политику. Например, </w:t>
      </w:r>
      <w:r w:rsidRPr="003D3C63">
        <w:rPr>
          <w:rFonts w:cs="Times New Roman"/>
          <w:iCs/>
          <w:color w:val="000000" w:themeColor="text1"/>
        </w:rPr>
        <w:t xml:space="preserve">в Казахстан в разные годы было депортировано «неугодных» народов - корейцев, немцев, турков-месхетинцев, греков, курдов, поляков, чеченцев, ингушей, крымских татар, калмыков - 1 млн. 500 тыс. человек. Кроме того, с начала ХХ в. в нашу республику было переселено еще 5 млн. 600 тыс. человек, в том числе 3,5 млн. за 1940-1988 годы, не считая сосланных и эвакуированных. В итоге казахи на своей исторической родине оказались в меньшинстве: их процент снизился с начала XIX в. с 92 до 29% в 1962 </w:t>
      </w:r>
      <w:proofErr w:type="gramStart"/>
      <w:r w:rsidRPr="003D3C63">
        <w:rPr>
          <w:rFonts w:cs="Times New Roman"/>
          <w:iCs/>
          <w:color w:val="000000" w:themeColor="text1"/>
        </w:rPr>
        <w:t>г.</w:t>
      </w:r>
      <w:r w:rsidRPr="003D3C63">
        <w:rPr>
          <w:rFonts w:cs="Times New Roman"/>
          <w:iCs/>
          <w:color w:val="000000" w:themeColor="text1"/>
          <w:lang w:val="ru-RU"/>
        </w:rPr>
        <w:t>./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3</w:t>
      </w:r>
      <w:r w:rsidRPr="003D3C63">
        <w:rPr>
          <w:rFonts w:cs="Times New Roman"/>
          <w:iCs/>
          <w:color w:val="000000" w:themeColor="text1"/>
          <w:lang w:val="ru-RU"/>
        </w:rPr>
        <w:t>/</w:t>
      </w:r>
      <w:bookmarkStart w:id="1" w:name="aswift_5_expand"/>
      <w:bookmarkEnd w:id="1"/>
    </w:p>
    <w:p w:rsidR="004B49B0" w:rsidRPr="003D3C63" w:rsidRDefault="00A26FB4" w:rsidP="004B49B0">
      <w:pPr>
        <w:pStyle w:val="Textbody"/>
        <w:spacing w:after="0"/>
        <w:ind w:firstLine="709"/>
        <w:jc w:val="both"/>
        <w:rPr>
          <w:rStyle w:val="INS"/>
          <w:rFonts w:cs="Times New Roman"/>
          <w:color w:val="000000" w:themeColor="text1"/>
        </w:rPr>
      </w:pPr>
      <w:r w:rsidRPr="003D3C63">
        <w:rPr>
          <w:rStyle w:val="INS"/>
          <w:rFonts w:cs="Times New Roman"/>
          <w:color w:val="000000" w:themeColor="text1"/>
        </w:rPr>
        <w:t>Чрезмерный наплыв населения в Казахстан и другие республики бывшего СССР привел к демографическим перекосам, которые сегодня вызвали серьезное межнациональное, межконфессиональное напряжение и способствовали появлению болевых точек межрегионального и межгосударственного обмена. Но без обмена специалистами невозможно развитие современного индустриального и сельскохозяйственного производства. Так что первый порыв - закрыть границы, замкнуться в своей местной или национальной раковине - может вести лишь к регрессу. Поэтому, видимо, местное, национальное самостояние и процессы должны находиться в каком-то оптимальном, гармоничном сочетании. В каком именно - определять самим регионам, областям, республикам, странам, их плановым органам, миграционным службам, а также социологам и другим специалистам. Важно, чтобы это сочетание было разумным, научно обоснованным.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</w:rPr>
        <w:t>Формирование и развитие миграционных процессов в Казахстане и постсоветском пространстве происходят под влиянием различных причинно-следственных связей, обусловленных специфической трансформацией трудового потенциала в рыночных условиях хозяйствования, политическими, экономическими, национальными мотивами.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</w:rPr>
        <w:t xml:space="preserve">Плотность населения Казахстана, постсоветского пространства неравномерная. Например, </w:t>
      </w:r>
      <w:r w:rsidRPr="003D3C63">
        <w:rPr>
          <w:rStyle w:val="INS"/>
          <w:rFonts w:cs="Times New Roman"/>
          <w:iCs/>
          <w:color w:val="000000" w:themeColor="text1"/>
        </w:rPr>
        <w:t xml:space="preserve">в Южно-Казахстанской области почти 17 человек приходится на квадратный километр, в Жезказганской - менее двух, в г. Алматы - почти 6 тысяч человек, г. Астаны - около 3 тысяч человек на этой же </w:t>
      </w:r>
      <w:proofErr w:type="gramStart"/>
      <w:r w:rsidRPr="003D3C63">
        <w:rPr>
          <w:rStyle w:val="INS"/>
          <w:rFonts w:cs="Times New Roman"/>
          <w:iCs/>
          <w:color w:val="000000" w:themeColor="text1"/>
        </w:rPr>
        <w:t>площади.</w:t>
      </w:r>
      <w:r w:rsidRPr="003D3C63">
        <w:rPr>
          <w:rStyle w:val="INS"/>
          <w:rFonts w:cs="Times New Roman"/>
          <w:color w:val="000000" w:themeColor="text1"/>
        </w:rPr>
        <w:t>/</w:t>
      </w:r>
      <w:proofErr w:type="gramEnd"/>
      <w:r w:rsidRPr="003D3C63">
        <w:rPr>
          <w:rStyle w:val="INS"/>
          <w:rFonts w:cs="Times New Roman"/>
          <w:bCs/>
          <w:color w:val="000000" w:themeColor="text1"/>
          <w:lang w:val="ru-RU"/>
        </w:rPr>
        <w:t>4</w:t>
      </w:r>
      <w:r w:rsidRPr="003D3C63">
        <w:rPr>
          <w:rStyle w:val="INS"/>
          <w:rFonts w:cs="Times New Roman"/>
          <w:color w:val="000000" w:themeColor="text1"/>
        </w:rPr>
        <w:t>/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</w:rPr>
        <w:lastRenderedPageBreak/>
        <w:t xml:space="preserve">Население Казахстана и постсоветского пространства характеризуется высокой степенью территориальной мобильности. </w:t>
      </w:r>
      <w:r w:rsidRPr="003D3C63">
        <w:rPr>
          <w:rStyle w:val="INS"/>
          <w:rFonts w:cs="Times New Roman"/>
          <w:iCs/>
          <w:color w:val="000000" w:themeColor="text1"/>
        </w:rPr>
        <w:t xml:space="preserve">Особенно интенсивен поток миграции из села, аула в город, причем город ведет за собой деревню, и аула, деревня и аул неизбежно идет за городом. Перемещение населения Казахстана и постсоветского пространства из деревни, аула в город - серьезный, до конца не изученный социальный, национальный фактор. До середины 70-х гг. эта миграция обеспечивала, например, больше половины всего прирост городского населения Казахстана, сейчас - немногим больше </w:t>
      </w:r>
      <w:proofErr w:type="gramStart"/>
      <w:r w:rsidRPr="003D3C63">
        <w:rPr>
          <w:rStyle w:val="INS"/>
          <w:rFonts w:cs="Times New Roman"/>
          <w:iCs/>
          <w:color w:val="000000" w:themeColor="text1"/>
        </w:rPr>
        <w:t>трети.</w:t>
      </w:r>
      <w:r w:rsidRPr="003D3C63">
        <w:rPr>
          <w:rStyle w:val="INS"/>
          <w:rFonts w:cs="Times New Roman"/>
          <w:bCs/>
          <w:iCs/>
          <w:color w:val="000000" w:themeColor="text1"/>
        </w:rPr>
        <w:t>/</w:t>
      </w:r>
      <w:proofErr w:type="gramEnd"/>
      <w:r w:rsidRPr="003D3C63">
        <w:rPr>
          <w:rStyle w:val="INS"/>
          <w:rFonts w:cs="Times New Roman"/>
          <w:bCs/>
          <w:color w:val="000000" w:themeColor="text1"/>
          <w:lang w:val="ru-RU"/>
        </w:rPr>
        <w:t>5</w:t>
      </w:r>
      <w:r w:rsidRPr="003D3C63">
        <w:rPr>
          <w:rStyle w:val="INS"/>
          <w:rFonts w:cs="Times New Roman"/>
          <w:bCs/>
          <w:iCs/>
          <w:color w:val="000000" w:themeColor="text1"/>
        </w:rPr>
        <w:t>/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  <w:lang w:val="ru-RU"/>
        </w:rPr>
        <w:t xml:space="preserve">Сложившийся за посдедние годы процесс ослабления и последующего прекращения притока в страну «оралманов» послужил причиной образования в 2012 и 2013 годах отрицательных сальдо по результатам внешней миграции населения. Повторившийся и усилившийся вновь в 2001-2005 годах эмиграционный процесс населения из областей Северного, Восточного </w:t>
      </w:r>
      <w:proofErr w:type="gramStart"/>
      <w:r w:rsidRPr="003D3C63">
        <w:rPr>
          <w:rStyle w:val="INS"/>
          <w:rFonts w:cs="Times New Roman"/>
          <w:color w:val="000000" w:themeColor="text1"/>
          <w:lang w:val="ru-RU"/>
        </w:rPr>
        <w:t>и  Центрального</w:t>
      </w:r>
      <w:proofErr w:type="gramEnd"/>
      <w:r w:rsidRPr="003D3C63">
        <w:rPr>
          <w:rStyle w:val="INS"/>
          <w:rFonts w:cs="Times New Roman"/>
          <w:color w:val="000000" w:themeColor="text1"/>
          <w:lang w:val="ru-RU"/>
        </w:rPr>
        <w:t xml:space="preserve"> Казахстана наполовину и даже более, был остановлен, а в южных и западных регионах дал дополнительные положительные сальдо по миграции, усилившийся в 2005-2010 годах приток в страну «оралманов». Однако, за последнии годы вновь усиливается тенденция выбытия населения как по внешнему, так и по межрегиональному видам миграции из тех же областей Северного, Восточного и Центрального Казахстана. В результате, по предварительным итогам текущего года, в 2011-2013 годах из указанных 6 областей выбыли в другие места постоянного жительства 64 тыс. человек по внешней и 146 тыс. человек </w:t>
      </w:r>
      <w:proofErr w:type="gramStart"/>
      <w:r w:rsidRPr="003D3C63">
        <w:rPr>
          <w:rStyle w:val="INS"/>
          <w:rFonts w:cs="Times New Roman"/>
          <w:color w:val="000000" w:themeColor="text1"/>
          <w:lang w:val="ru-RU"/>
        </w:rPr>
        <w:t>по межобластной миграциям</w:t>
      </w:r>
      <w:proofErr w:type="gramEnd"/>
      <w:r w:rsidRPr="003D3C63">
        <w:rPr>
          <w:rStyle w:val="INS"/>
          <w:rFonts w:cs="Times New Roman"/>
          <w:color w:val="000000" w:themeColor="text1"/>
          <w:lang w:val="ru-RU"/>
        </w:rPr>
        <w:t>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</w:rPr>
        <w:t>Согласно статистическим данным, численность населения, меняющегося в течение года место жительства, весьма значительна. Это вызвано прежде всего промышленным производством, внедрением инновационной политики и результатов научно-технического прогресса в отрасли народного хозяйства, а также углублением кризисной ситуации в мировой экономике.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</w:rPr>
        <w:t xml:space="preserve">Как видно из исследований темпы территориальной мобильности населения регионов постсоветского пространства не одинаковы. Например, </w:t>
      </w:r>
      <w:r w:rsidRPr="003D3C63">
        <w:rPr>
          <w:rStyle w:val="INS"/>
          <w:rFonts w:cs="Times New Roman"/>
          <w:iCs/>
          <w:color w:val="000000" w:themeColor="text1"/>
        </w:rPr>
        <w:t xml:space="preserve">специфической особенностью демографического развития Казахстана является традиционно слабая территориальная мобильность коренного населения, причем как городского, так и сельского. Это обстоятельство серьезно затрудняет, например, рациональное использование трудовых ресурсов густонаселенных южных районов. В силу данной особенности не удается устранить дефицит рабочей силы во вновь осваиваемых районах при наличии существенных резервов ее в других районах при наличии существенных ее в других районах </w:t>
      </w:r>
      <w:proofErr w:type="gramStart"/>
      <w:r w:rsidRPr="003D3C63">
        <w:rPr>
          <w:rStyle w:val="INS"/>
          <w:rFonts w:cs="Times New Roman"/>
          <w:iCs/>
          <w:color w:val="000000" w:themeColor="text1"/>
        </w:rPr>
        <w:t>страны.</w:t>
      </w:r>
      <w:r w:rsidRPr="003D3C63">
        <w:rPr>
          <w:rStyle w:val="INS"/>
          <w:rFonts w:cs="Times New Roman"/>
          <w:bCs/>
          <w:iCs/>
          <w:color w:val="000000" w:themeColor="text1"/>
        </w:rPr>
        <w:t>/</w:t>
      </w:r>
      <w:proofErr w:type="gramEnd"/>
      <w:r w:rsidRPr="003D3C63">
        <w:rPr>
          <w:rStyle w:val="INS"/>
          <w:rFonts w:cs="Times New Roman"/>
          <w:bCs/>
          <w:color w:val="000000" w:themeColor="text1"/>
          <w:lang w:val="ru-RU"/>
        </w:rPr>
        <w:t>6</w:t>
      </w:r>
      <w:r w:rsidRPr="003D3C63">
        <w:rPr>
          <w:rStyle w:val="INS"/>
          <w:rFonts w:cs="Times New Roman"/>
          <w:bCs/>
          <w:iCs/>
          <w:color w:val="000000" w:themeColor="text1"/>
        </w:rPr>
        <w:t>/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</w:rPr>
        <w:t xml:space="preserve">Например, </w:t>
      </w:r>
      <w:r w:rsidRPr="003D3C63">
        <w:rPr>
          <w:rStyle w:val="INS"/>
          <w:rFonts w:cs="Times New Roman"/>
          <w:iCs/>
          <w:color w:val="000000" w:themeColor="text1"/>
        </w:rPr>
        <w:t xml:space="preserve">сегодня почти каждый второй житель страны проживает в Южно-Казахстанском регионе (Жамбылская, Южно-Казахстанская, Кзылординская, Алматинская области и г. Алматы), каждый четвертый - в Северо-Казахстанском регионе, каждый пятый - в Алматинской области и городе Алматы, каждый шестой в Южно-Казахстанской </w:t>
      </w:r>
      <w:proofErr w:type="gramStart"/>
      <w:r w:rsidRPr="003D3C63">
        <w:rPr>
          <w:rStyle w:val="INS"/>
          <w:rFonts w:cs="Times New Roman"/>
          <w:iCs/>
          <w:color w:val="000000" w:themeColor="text1"/>
        </w:rPr>
        <w:t>области.</w:t>
      </w:r>
      <w:r w:rsidRPr="003D3C63">
        <w:rPr>
          <w:rStyle w:val="INS"/>
          <w:rFonts w:cs="Times New Roman"/>
          <w:color w:val="000000" w:themeColor="text1"/>
        </w:rPr>
        <w:t>/</w:t>
      </w:r>
      <w:proofErr w:type="gramEnd"/>
      <w:r w:rsidRPr="003D3C63">
        <w:rPr>
          <w:rStyle w:val="INS"/>
          <w:rFonts w:cs="Times New Roman"/>
          <w:bCs/>
          <w:color w:val="000000" w:themeColor="text1"/>
          <w:lang w:val="ru-RU"/>
        </w:rPr>
        <w:t>7</w:t>
      </w:r>
      <w:r w:rsidRPr="003D3C63">
        <w:rPr>
          <w:rStyle w:val="INS"/>
          <w:rFonts w:cs="Times New Roman"/>
          <w:color w:val="000000" w:themeColor="text1"/>
        </w:rPr>
        <w:t>/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iCs/>
          <w:color w:val="000000" w:themeColor="text1"/>
        </w:rPr>
        <w:t>По данным нашего социологического исследования, всю жизнь жили в одной местности 36,6% тружеников аула им. Саттарова и села им. Калинина Алматинской области (349 респондентов), 36,4% работников Шымкентского свинцового завода (401 респондент) и 23,4% работников Алматинского хлопчатобумажного комбината (675 респондентов). Более 20 лет жили на одном месте соответственно: 25,3, 25,2, 18,5%; более 10 лет - 17,8, 12,7, 18,5%; более 5 лет - 8,5, 8,7 и 18,8%; более года - 9,5, 9,5, 12,9%; менее года - 2,7, 2,9 и 3,6% респон</w:t>
      </w:r>
      <w:r w:rsidRPr="003D3C63">
        <w:rPr>
          <w:rStyle w:val="INS"/>
          <w:rFonts w:cs="Times New Roman"/>
          <w:iCs/>
          <w:color w:val="000000" w:themeColor="text1"/>
          <w:lang w:val="ru-RU"/>
        </w:rPr>
        <w:t>дентов/</w:t>
      </w:r>
      <w:r w:rsidRPr="003D3C63">
        <w:rPr>
          <w:rStyle w:val="INS"/>
          <w:rFonts w:cs="Times New Roman"/>
          <w:bCs/>
          <w:color w:val="000000" w:themeColor="text1"/>
          <w:lang w:val="ru-RU"/>
        </w:rPr>
        <w:t>8</w:t>
      </w:r>
      <w:r w:rsidRPr="003D3C63">
        <w:rPr>
          <w:rStyle w:val="INS"/>
          <w:rFonts w:cs="Times New Roman"/>
          <w:iCs/>
          <w:color w:val="000000" w:themeColor="text1"/>
          <w:lang w:val="ru-RU"/>
        </w:rPr>
        <w:t>/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iCs/>
          <w:color w:val="000000" w:themeColor="text1"/>
          <w:lang w:val="ru-RU"/>
        </w:rPr>
        <w:t>Массовые миграции сопровождались катастрофическими потерями квалифицированных специалистов, чреваты серьезными социально-экономическими и политическими последствиями для государства. Так, в потоках выбытия из республики основную долю составляли лица, находившиеся в трудоспособном возрасте. Например, в 1995 году их доля в общем объеме выбывших составляла 63%. Примерно 25% выбывших являлись лицами, не достигшими трудоспособного возраста. В этой связи закономерным становится тот факт, что в республике увеличивается число лиц старше трудоспособного возраста и соответственно усиливается тенденция «старения населения».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lastRenderedPageBreak/>
        <w:t>С другой стороны, миграционные потери вызывают негативные изменения качественного состава трудового потенциала. Среди эмигрантов довольно высока была доля лиц с высшим, незаконченным высшим и средним специальным образованием: в 1995 г. данный показатель составил 45%. Наряду с этим уровень образования пребывающего населения гораздо ниже, чем у выбывающего, в результате чего складывается отрицательное сальдо миграции лиц с высоким образовательным уровнем.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iCs/>
          <w:color w:val="000000" w:themeColor="text1"/>
          <w:lang w:val="ru-RU"/>
        </w:rPr>
        <w:t>Правительство Казахстана, решая в 90-х годах прошлого столетия первоочередные экономические проблемы, к сожалению, не приняло мер для предотвращения так называемой «утечки мозгов», которая всегда имеет негативные средне- и долгосрочные последствия для национальных экономик. До сегодняшнего дня последствия интеллектуальной эмиграции так и не были проанализированы.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>В то время как, например, российские ученые оценили собственный экономический ущерб от «утечки умов», то есть от безвозвратной эмиграции 50 тысяч специалистов с высшим образованием, имевшей место в России в 90-е годы. По их оценкам ущерб составлял 25 млрд. долларов в год, что сравнимо с суммой оттока из страны денежного </w:t>
      </w:r>
      <w:hyperlink r:id="rId8" w:history="1">
        <w:r w:rsidRPr="003D3C63">
          <w:rPr>
            <w:rFonts w:cs="Times New Roman"/>
            <w:color w:val="000000" w:themeColor="text1"/>
          </w:rPr>
          <w:t>капитала</w:t>
        </w:r>
      </w:hyperlink>
      <w:r w:rsidRPr="003D3C63">
        <w:rPr>
          <w:rFonts w:cs="Times New Roman"/>
          <w:color w:val="000000" w:themeColor="text1"/>
        </w:rPr>
        <w:t>. В США приток специалистов из России, Азии и других стран мира с начала 90-х годов составляет 1 млн. человек. Этот приток оценивают в 500 млрд. долларов. Экономический ущерб от интеллектуальной эмиграции из Казахстана может быть оценен по аналогичной методике. Выезд специалистов с высшим и незаконченным высшим образованием из РК за период с 1992 по 2005 годы составил 200 – 250 тыс. человек. Поэтому общий ущерб от «утечки умов» может быть оценен</w:t>
      </w:r>
      <w:r w:rsidR="004B49B0" w:rsidRPr="003D3C63">
        <w:rPr>
          <w:rFonts w:cs="Times New Roman"/>
          <w:color w:val="000000" w:themeColor="text1"/>
        </w:rPr>
        <w:t xml:space="preserve"> в 100 – 125 млрд. долларов США</w:t>
      </w:r>
      <w:r w:rsidR="004B49B0" w:rsidRPr="003D3C63">
        <w:rPr>
          <w:rFonts w:cs="Times New Roman"/>
          <w:color w:val="000000" w:themeColor="text1"/>
          <w:lang w:val="ru-RU"/>
        </w:rPr>
        <w:t>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 xml:space="preserve">У миграционных процессов в Казахстане есть множество аспектов и своя специфика. Но вместе с тем, в казахстанской миграции находят полное отражение типичные для всех государств СНГ «скрытые» главные причины всей постсоветской миграции русскоязычного </w:t>
      </w:r>
      <w:proofErr w:type="gramStart"/>
      <w:r w:rsidRPr="003D3C63">
        <w:rPr>
          <w:rFonts w:cs="Times New Roman"/>
          <w:color w:val="000000" w:themeColor="text1"/>
        </w:rPr>
        <w:t>населения.Ведь</w:t>
      </w:r>
      <w:proofErr w:type="gramEnd"/>
      <w:r w:rsidRPr="003D3C63">
        <w:rPr>
          <w:rFonts w:cs="Times New Roman"/>
          <w:color w:val="000000" w:themeColor="text1"/>
        </w:rPr>
        <w:t xml:space="preserve"> именно в Казахстане наиболее ярко и зримо проявилось влияние проводимой прежде интернациональной социально-экономической политики, которая в итоге породила особый тип населения, именуемого русскоязычным.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  <w:lang w:val="ru-RU"/>
        </w:rPr>
        <w:t>В расширении сферы приложения труда на селе существенная роль принадлежит созданию в сельских населенных пунктах, главным образом, в районных центрах промышленных предприятий и их филиалов, аграрно-промышленных комплексов, то есть соединению земледелия.</w:t>
      </w:r>
    </w:p>
    <w:p w:rsidR="004B49B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  <w:lang w:val="ru-RU"/>
        </w:rPr>
        <w:t xml:space="preserve">В Послании Президента Республики Казахстан народу говорится о необходимости обеспечить динамичное развитие инфраструктурной триады - агломераций, транспорта, энергетики. Агломерации расцениваются как каркас наукоемкой экономики Казахстана. Первыми современными урбанистическими центрами Казахстана должны стать </w:t>
      </w:r>
      <w:r w:rsidRPr="003D3C63">
        <w:rPr>
          <w:rStyle w:val="StrongEmphasis"/>
          <w:rFonts w:cs="Times New Roman"/>
          <w:b w:val="0"/>
          <w:bCs w:val="0"/>
          <w:color w:val="000000" w:themeColor="text1"/>
          <w:lang w:val="ru-RU"/>
        </w:rPr>
        <w:t xml:space="preserve">Астана, Алматы, Шымкент и Актобе. </w:t>
      </w:r>
      <w:r w:rsidRPr="003D3C63">
        <w:rPr>
          <w:rStyle w:val="INS"/>
          <w:rFonts w:cs="Times New Roman"/>
          <w:color w:val="000000" w:themeColor="text1"/>
          <w:lang w:val="ru-RU"/>
        </w:rPr>
        <w:t xml:space="preserve">Даны конкретные поручения Правительству до конца 2014 года разработать проекты стратегий формирования агломераций в городах Астана и Алматы на период до 2030 </w:t>
      </w:r>
      <w:proofErr w:type="gramStart"/>
      <w:r w:rsidRPr="003D3C63">
        <w:rPr>
          <w:rStyle w:val="INS"/>
          <w:rFonts w:cs="Times New Roman"/>
          <w:color w:val="000000" w:themeColor="text1"/>
          <w:lang w:val="ru-RU"/>
        </w:rPr>
        <w:t>года  с</w:t>
      </w:r>
      <w:proofErr w:type="gramEnd"/>
      <w:r w:rsidRPr="003D3C63">
        <w:rPr>
          <w:rStyle w:val="INS"/>
          <w:rFonts w:cs="Times New Roman"/>
          <w:color w:val="000000" w:themeColor="text1"/>
          <w:lang w:val="ru-RU"/>
        </w:rPr>
        <w:t xml:space="preserve"> промышленностью.</w:t>
      </w:r>
    </w:p>
    <w:p w:rsidR="0019315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Style w:val="INS"/>
          <w:rFonts w:cs="Times New Roman"/>
          <w:color w:val="000000" w:themeColor="text1"/>
          <w:lang w:val="ru-RU"/>
        </w:rPr>
        <w:t xml:space="preserve">История убедительно свидетельствует о том, что основные достижения цивилизации были связаны с процессом урбанизации. Развитие городов способствовало росту благосостояния общества, развитию культуры, повышению многообразия социальной жизни. Уровень урбанизации, измеряемый процентным отношением городского населения к общей численности населения страны, особенно высок в развитых странах и гораздо ниже в странах с низким доходом на душу населения. </w:t>
      </w:r>
      <w:r w:rsidRPr="003D3C63">
        <w:rPr>
          <w:rStyle w:val="StrongEmphasis"/>
          <w:rFonts w:cs="Times New Roman"/>
          <w:b w:val="0"/>
          <w:bCs w:val="0"/>
          <w:color w:val="000000" w:themeColor="text1"/>
          <w:lang w:val="ru-RU"/>
        </w:rPr>
        <w:t xml:space="preserve">Урбанизация одновременно порождает и массу экологических, социальных, экономических и других проблем, что предполагает применение комплексного подхода в исследовании проблем </w:t>
      </w:r>
      <w:proofErr w:type="gramStart"/>
      <w:r w:rsidRPr="003D3C63">
        <w:rPr>
          <w:rStyle w:val="StrongEmphasis"/>
          <w:rFonts w:cs="Times New Roman"/>
          <w:b w:val="0"/>
          <w:bCs w:val="0"/>
          <w:color w:val="000000" w:themeColor="text1"/>
          <w:lang w:val="ru-RU"/>
        </w:rPr>
        <w:t>урбанизации.</w:t>
      </w:r>
      <w:r w:rsidRPr="003D3C63">
        <w:rPr>
          <w:rStyle w:val="INS"/>
          <w:rFonts w:cs="Times New Roman"/>
          <w:iCs/>
          <w:color w:val="000000" w:themeColor="text1"/>
          <w:lang w:val="ru-RU"/>
        </w:rPr>
        <w:t>Одним</w:t>
      </w:r>
      <w:proofErr w:type="gramEnd"/>
      <w:r w:rsidRPr="003D3C63">
        <w:rPr>
          <w:rStyle w:val="INS"/>
          <w:rFonts w:cs="Times New Roman"/>
          <w:iCs/>
          <w:color w:val="000000" w:themeColor="text1"/>
          <w:lang w:val="ru-RU"/>
        </w:rPr>
        <w:t xml:space="preserve"> из существенных факторов урбанизации Казахстана может стать формирование систем группового расселения, которое также является важнейшей региональной проблемой народонаселения. Дело в том, что Казахстан отличается от других регионов постсоветского пространства сравнительно низким уровнем урбанизации жизни коренного населения. Ускорение темпов роста городского населения с учетом данного обстоятельства - задача не из легких, поскольку урбанизация представляет достаточно сложный социально-экономический, географический и </w:t>
      </w:r>
      <w:r w:rsidRPr="003D3C63">
        <w:rPr>
          <w:rStyle w:val="INS"/>
          <w:rFonts w:cs="Times New Roman"/>
          <w:iCs/>
          <w:color w:val="000000" w:themeColor="text1"/>
          <w:lang w:val="ru-RU"/>
        </w:rPr>
        <w:lastRenderedPageBreak/>
        <w:t xml:space="preserve">демографический процесс, который отражается на многих аспектах жизни народа. Многогранность проблемы требует глубокого комплексного подхода с учетом достижений современной научно-технической революции. В настоящее время урбанизация состоит не только в росте доли городского населения, но также в развитии сети городов и городских поселков, формировании крупных городов, агломераций, систем группового расселения, то есть систем пригородов, городских поселков и сельских населенных пунктов, образующихся в зоне крупного </w:t>
      </w:r>
      <w:proofErr w:type="gramStart"/>
      <w:r w:rsidRPr="003D3C63">
        <w:rPr>
          <w:rStyle w:val="INS"/>
          <w:rFonts w:cs="Times New Roman"/>
          <w:iCs/>
          <w:color w:val="000000" w:themeColor="text1"/>
          <w:lang w:val="ru-RU"/>
        </w:rPr>
        <w:t>города./</w:t>
      </w:r>
      <w:proofErr w:type="gramEnd"/>
      <w:r w:rsidRPr="003D3C63">
        <w:rPr>
          <w:rStyle w:val="INS"/>
          <w:rFonts w:cs="Times New Roman"/>
          <w:bCs/>
          <w:color w:val="000000" w:themeColor="text1"/>
          <w:lang w:val="ru-RU"/>
        </w:rPr>
        <w:t>9</w:t>
      </w:r>
      <w:r w:rsidRPr="003D3C63">
        <w:rPr>
          <w:rStyle w:val="INS"/>
          <w:rFonts w:cs="Times New Roman"/>
          <w:iCs/>
          <w:color w:val="000000" w:themeColor="text1"/>
          <w:lang w:val="ru-RU"/>
        </w:rPr>
        <w:t>/</w:t>
      </w:r>
    </w:p>
    <w:p w:rsidR="0019315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</w:rPr>
      </w:pPr>
      <w:r w:rsidRPr="003D3C63">
        <w:rPr>
          <w:rStyle w:val="INS"/>
          <w:rFonts w:cs="Times New Roman"/>
          <w:color w:val="000000" w:themeColor="text1"/>
          <w:lang w:val="ru-RU"/>
        </w:rPr>
        <w:t xml:space="preserve">    Под урбанизацией сельской местности понимается распространение там основ городского образа жизни и рациональных форм городских образований. В условиях слабой территориальной мобильности коренного населения Казахстана, особенно из села в город, урбанизация сельской местности является одним из главных направлений совершенствования региональной системы расселения. Поэтому рациональное расселение населения - важная государственная задача.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     </w:t>
      </w:r>
      <w:r w:rsidRPr="003D3C63">
        <w:rPr>
          <w:rFonts w:cs="Times New Roman"/>
          <w:iCs/>
          <w:color w:val="000000" w:themeColor="text1"/>
          <w:lang w:val="ru-RU"/>
        </w:rPr>
        <w:t xml:space="preserve">Специфические особенности современной урбанизации Казахстана ярко выражены в Центральном Казахстане, где со старейшими городами края ныне соседствуют совсем юные города. Началом нового этапа в развитии, градостроительства в Казахстане стали 60-70-е гг.: 55 из 84; 2001-2010 гг.: 10 из 94 городов - новые. Неузнаваемо изменился облик и старых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городов.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10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Процесс этот, на мой взгляд, следует рассматривать как прогрессивный. Вместе с тем следует указать на необходимость укрепления градообразующей базы и повышения социально-культурного потенциала городов на основе новых градостроительных концепций, интегрировавших достижения современной научно-технической революции.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Важным направлением совершенствования расселения и урбанизации в Казахстане становится обеспечение сбалансированного роста городов различной величины. Необходимо ограничить дальнейший промышленный рост г. Алматы, Астаны, регулировать развитие крупных </w:t>
      </w:r>
      <w:proofErr w:type="gramStart"/>
      <w:r w:rsidRPr="003D3C63">
        <w:rPr>
          <w:rFonts w:cs="Times New Roman"/>
          <w:color w:val="000000" w:themeColor="text1"/>
          <w:lang w:val="ru-RU"/>
        </w:rPr>
        <w:t>городов,областных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центров и добиться всемерной социально-экономической активизации малых городов. Существенное значение </w:t>
      </w:r>
      <w:proofErr w:type="gramStart"/>
      <w:r w:rsidRPr="003D3C63">
        <w:rPr>
          <w:rFonts w:cs="Times New Roman"/>
          <w:color w:val="000000" w:themeColor="text1"/>
          <w:lang w:val="ru-RU"/>
        </w:rPr>
        <w:t>приобретает также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соединив разветвленной сети опорных центров расселения на базе средних городов.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Большое внимание в перспективе необходимо уделить рационализации территориальной структуры расселения и урбанизации Казахстана. Основными задачами в этом плане, на мой взгляд, являются подъем уровня урбанизации районов и более равномерное распределение по территории республики крупных городов. Решение этих задач позволит достичь рациональных территориальных пропорций внутри республиканских экономических районов и административных областей крупно-городского расселения и систем групповых населенных мест как основных выразителей современной урбанизации.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iCs/>
          <w:color w:val="000000" w:themeColor="text1"/>
          <w:lang w:val="ru-RU"/>
        </w:rPr>
        <w:t xml:space="preserve">Следует отметить, что общая численность населения Казахстана, проживающего, согласно обновленому законодательному определению административно-территориального устройства страны, в городах и других, приравненных по статусу к городским населенным пунктам, превысила 9-миллионный рубеж, т.е. 54,6% от всего населения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страны .</w:t>
      </w:r>
      <w:proofErr w:type="gramEnd"/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iCs/>
          <w:color w:val="000000" w:themeColor="text1"/>
          <w:lang w:val="ru-RU"/>
        </w:rPr>
        <w:t>В настоящее время в Казахстане более 20 городов с населением свыше 100 тыс. человек. В основном, это областные центры. В ряде районов вокруг крупных городов выросли городские агломерации, неизбежные спутники индустриальных центров. Самая крупная агломерации сложилась вокруг Караганды. Она включает в себя города-спутники-Темиртау, Абай, Сарань, Шахтииск, а также многочисленные поселки городского типа: Карабас, Актас, Новодолинка, Шахан и другие. Вторая по величине агломерация образовалась вокруг Алматы. В нее входят фабричные и заводские поселки, города, выросшие из бивших станиц в связи с вынесением в них из южной столицы ряда средних специальных учебных заведений, промышленных предприятий, научно-исследовательских институтов и т.д./</w:t>
      </w:r>
      <w:r w:rsidRPr="003D3C63">
        <w:rPr>
          <w:rFonts w:cs="Times New Roman"/>
          <w:bCs/>
          <w:color w:val="000000" w:themeColor="text1"/>
          <w:lang w:val="ru-RU"/>
        </w:rPr>
        <w:t>11</w:t>
      </w:r>
      <w:r w:rsidRPr="003D3C63">
        <w:rPr>
          <w:rFonts w:cs="Times New Roman"/>
          <w:iCs/>
          <w:color w:val="000000" w:themeColor="text1"/>
          <w:lang w:val="ru-RU"/>
        </w:rPr>
        <w:t>/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На территории республики сейчас около 20 средних и более 50 малых городов с общей численностью населения свыше 3,5 млн. человек, или почти 34% всего городского населения Казахстана. В последнее время в Казахстане в перечень малых городов вошли 27 </w:t>
      </w:r>
      <w:r w:rsidRPr="003D3C63">
        <w:rPr>
          <w:rFonts w:cs="Times New Roman"/>
          <w:color w:val="000000" w:themeColor="text1"/>
          <w:lang w:val="ru-RU"/>
        </w:rPr>
        <w:lastRenderedPageBreak/>
        <w:t>населенных пунктов с численностью населения свыше 1,5 млн. человек или 16,8% всего городского населения страны. Число таких городов в перспективе будет расти, поэтому вопрос их комплексного развития не праздный.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Style w:val="StrongEmphasis"/>
          <w:rFonts w:cs="Times New Roman"/>
          <w:b w:val="0"/>
          <w:bCs w:val="0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В связи с этим следует сказать, что проблема малых городов должно решаться дифференцированно, в зависимости от того, к какой группе с высоким, средним или низким экономическим потенциалом они отнесены. Для того, чтобы вдохнуть в малые города новую жизнь, планируется решить государством ряд задач. Во-первых, проведение оптимизации малых городов в зависимости от производственной емкости работающих предприятий. Во-вторых, предусматриваются диверсификация экономики и развитие малого и среднего бизнеса. </w:t>
      </w:r>
      <w:r w:rsidRPr="003D3C63">
        <w:rPr>
          <w:rStyle w:val="StrongEmphasis"/>
          <w:rFonts w:cs="Times New Roman"/>
          <w:b w:val="0"/>
          <w:bCs w:val="0"/>
          <w:color w:val="000000" w:themeColor="text1"/>
          <w:lang w:val="ru-RU"/>
        </w:rPr>
        <w:t>Кроме того, будут они подкреплены финансами: на 2013 год предусматривается выделить 38,2 млрд. тенге, на 2014 год - 43,2 млрд. тенге и на 2015 год - 53,9 млрд. тенге. Дальнейшее развитие малых и средних городов, других населенных пунктов будет способствовать организации в них филиалов и цехов предприятий легкой и местной промышленности.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>Указанные выше проблемы решаются в соответствии с научно обоснованной политикой народонаселения, которая как неотъемлемая часть общей социально-экономической политики государства, и интернационализацией национальной жизни казахстанского народа. Эта политика представляет собой систему, которая формируется с учетом сложных сфер взаимодействия различных аспектов количественного и качественного развития населения Казахстана - естественного движения, воспроизводства населения, его территориальной, социальной и национальной мобильности, расселения и урбанизации.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Style w:val="StrongEmphasis"/>
          <w:rFonts w:cs="Times New Roman"/>
          <w:b w:val="0"/>
          <w:bCs w:val="0"/>
          <w:color w:val="000000" w:themeColor="text1"/>
          <w:lang w:val="ru-RU"/>
        </w:rPr>
      </w:pPr>
      <w:r w:rsidRPr="003D3C63">
        <w:rPr>
          <w:rStyle w:val="StrongEmphasis"/>
          <w:rFonts w:cs="Times New Roman"/>
          <w:b w:val="0"/>
          <w:bCs w:val="0"/>
          <w:iCs/>
          <w:color w:val="000000" w:themeColor="text1"/>
        </w:rPr>
        <w:t>В постсоветском пространстве, по подсчетам ученых, ежегодно происходит переселение приблизительно 20 млн. человек. Активная миграция наблюдается в Российской Федерации, на Украине, в Беларуси, Казахстане, где удельный вес менявших постоянное место жительства колеблется приблизительно от 30 до 60</w:t>
      </w:r>
      <w:proofErr w:type="gramStart"/>
      <w:r w:rsidRPr="003D3C63">
        <w:rPr>
          <w:rStyle w:val="StrongEmphasis"/>
          <w:rFonts w:cs="Times New Roman"/>
          <w:b w:val="0"/>
          <w:iCs/>
          <w:color w:val="000000" w:themeColor="text1"/>
        </w:rPr>
        <w:t>%./</w:t>
      </w:r>
      <w:proofErr w:type="gramEnd"/>
      <w:r w:rsidRPr="003D3C63">
        <w:rPr>
          <w:rStyle w:val="StrongEmphasis"/>
          <w:rFonts w:cs="Times New Roman"/>
          <w:b w:val="0"/>
          <w:color w:val="000000" w:themeColor="text1"/>
          <w:lang w:val="ru-RU"/>
        </w:rPr>
        <w:t>12</w:t>
      </w:r>
      <w:r w:rsidRPr="003D3C63">
        <w:rPr>
          <w:rStyle w:val="StrongEmphasis"/>
          <w:rFonts w:cs="Times New Roman"/>
          <w:b w:val="0"/>
          <w:iCs/>
          <w:color w:val="000000" w:themeColor="text1"/>
        </w:rPr>
        <w:t xml:space="preserve">/ </w:t>
      </w:r>
      <w:r w:rsidRPr="003D3C63">
        <w:rPr>
          <w:rStyle w:val="StrongEmphasis"/>
          <w:rFonts w:cs="Times New Roman"/>
          <w:b w:val="0"/>
          <w:bCs w:val="0"/>
          <w:color w:val="000000" w:themeColor="text1"/>
        </w:rPr>
        <w:t>К этому следует добавить, что наиболее мобильным является население в трудоспособном возрасте. На его долю приходится приблизительно 70% всех менявших место жительства. Социологами выявлено, что миграции людей, в основном, по экономическим положениям и семейным обстоятельствам.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>Все формы миграционной мобильности населения постсоветского пространства имеют закономерную основу. При этом главной формой миграционной мобильности населения любой страны является переселение. Проблема нуждается в дальнейшем изучении с целью оптимизации размеров общей подвижности населения в разрезе как регионов, национальных республик, так и постсоветском пространстве в целом.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В</w:t>
      </w:r>
      <w:r w:rsidRPr="003D3C63">
        <w:rPr>
          <w:rFonts w:cs="Times New Roman"/>
          <w:color w:val="000000" w:themeColor="text1"/>
        </w:rPr>
        <w:t xml:space="preserve"> соответствии с двусторонним Соглашением между РК и РФ 1995 г. (вступило в силу в 1997 г.), четырехсторонним Соглашением 1999 г., иммиграционное законодательство РК предусматривает упрощенный порядок принятия гражданства для граждан России, </w:t>
      </w:r>
      <w:proofErr w:type="gramStart"/>
      <w:r w:rsidRPr="003D3C63">
        <w:rPr>
          <w:rFonts w:cs="Times New Roman"/>
          <w:color w:val="000000" w:themeColor="text1"/>
          <w:lang w:val="ru-RU"/>
        </w:rPr>
        <w:t>Беларусии,Кыргыстана</w:t>
      </w:r>
      <w:proofErr w:type="gramEnd"/>
      <w:r w:rsidRPr="003D3C63">
        <w:rPr>
          <w:rFonts w:cs="Times New Roman"/>
          <w:color w:val="000000" w:themeColor="text1"/>
          <w:lang w:val="ru-RU"/>
        </w:rPr>
        <w:t>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>4 октября 2004 г. в Закон «О гражданстве РК» было внесено дополнение, дающее право на гражданство также и высококвалифицированным специалистам, и их семьям вне зависимости от этнического и родственного принципов, гражданства одной из стран четырехстороннего.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 xml:space="preserve">Спад эмиграции в 2003–2004 гг. обусловлен, наряду с экономическими (рост экономики, уровня жизни в РК, способствующий снижению эмиграционных настроений), и политическими факторами, в связи с политикой натурализации РФ как ведущей принимающей страной эмиграции из Казахстана. Закон РФ «О гражданстве Российской Федерации» 2002 г., изменения и дополнения в закон 2003 г. ограничивали возможность упрощенного (регистрационного) порядка принятия российского гражданства. Право на приобретение гражданства предусматривалось лишь для лиц, имевших прописку (регистрацию) по месту жительства в РФ по состоянию на 1 июля 2002 г., либо получивших разрешение на временное проживание. Тем самым не дифференцировались выходцы из ближнего и дальнего зарубежья. Поправки 2003 г. лишь пролонгировали ограничения по </w:t>
      </w:r>
      <w:r w:rsidRPr="003D3C63">
        <w:rPr>
          <w:rFonts w:cs="Times New Roman"/>
          <w:color w:val="000000" w:themeColor="text1"/>
        </w:rPr>
        <w:lastRenderedPageBreak/>
        <w:t>регистрации до 2006 г., что вызвало протест не только со стороны русских объединений Казахстана (Русская община Казахстана, РСД «Лад», общины казаков), но и всех партий РФ («Родина», КПРФ, ЛДПР и др.), за исключением «Единой России».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bCs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 xml:space="preserve">Миграция ставит как перед мигрантами, так и перед государственными службами, осуществляющими переселение, определенные проблемы, связанные с адаптацией людей в новых условиях, знанием особенностей жизни, культуры обычаев и традиций коренного, местного населения. </w:t>
      </w:r>
      <w:r w:rsidRPr="003D3C63">
        <w:rPr>
          <w:rFonts w:cs="Times New Roman"/>
          <w:iCs/>
          <w:color w:val="000000" w:themeColor="text1"/>
        </w:rPr>
        <w:t xml:space="preserve">Социологические исследование, проведенное среди республиканского актива Казахстана-1392 респондентов из пяти областей - Алматинской, Акмолинской, Костанайской, Восточно-Казахстанской, и Южно-Казахстанской, показало, что из лиц, которые живут в Казахстане менее 1 года или 2-3 лет, хорошо осведомлены об экономических связях Казахстана с другими республиками только 13,3%, в то время как среди лиц, проживающих в республике более 8 лет, - 26,7%. Как видим, наблюдается двукратная разница. То же самое выявляется при анализе ответов на вопросы о знании культуры и истории народов Казахстана. Так, из тех, кто проживает недавно в нашей стране, мало знают культуру и историю коренных народов - 4,7% опрошенных, в то время как среди тех, кто проживает в ней более 8 лет, таких людей только 30,7%. Результаты исследований показывают необходимость разработки специальных программ регулирования миграционных процессов как в пределах региона, республики, так и постсоветском </w:t>
      </w:r>
      <w:proofErr w:type="gramStart"/>
      <w:r w:rsidRPr="003D3C63">
        <w:rPr>
          <w:rFonts w:cs="Times New Roman"/>
          <w:iCs/>
          <w:color w:val="000000" w:themeColor="text1"/>
        </w:rPr>
        <w:t>пространстве.</w:t>
      </w:r>
      <w:r w:rsidRPr="003D3C63">
        <w:rPr>
          <w:rFonts w:cs="Times New Roman"/>
          <w:b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13/</w:t>
      </w:r>
    </w:p>
    <w:p w:rsidR="0019315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t>В целом же, миграционная мобильность народов Казахстана и постсоветского пространстве детерминирована объективными требованиями научно-технического прогресса и изменениями в этнической структуре стран постсоветского пространства, определяющими степень расселения наций, народностей, национальных и этнических групп за пределами их основных этнических территорий. Например, сейчас на постсоветском пространстве, по моим подсчетам, приблизительно 60 млн. людей живут в</w:t>
      </w:r>
      <w:r w:rsidR="00F56C69" w:rsidRPr="003D3C63">
        <w:rPr>
          <w:rFonts w:cs="Times New Roman"/>
          <w:color w:val="000000" w:themeColor="text1"/>
        </w:rPr>
        <w:t>не своей этнической территории.</w:t>
      </w:r>
      <w:r w:rsidRPr="003D3C63">
        <w:rPr>
          <w:rFonts w:cs="Times New Roman"/>
          <w:color w:val="000000" w:themeColor="text1"/>
        </w:rPr>
        <w:t xml:space="preserve"> Стихийные, экологические бедствия и крупные аварии за последнее время выявили доселе неизвестные для Евразии масштабные проблемы переселения людей из одной местности в другую. Мы столкнулись с этим, например, после трагедии Чернобыля и землетрясения в Армении, Кыргызии, наводнении в Казахстане. Остро встал и вопрос вынужденной миграции людей в связи с осложнением межнациональных отношений в ряде регионов постсоветского пространства и мира. Появились так называемые беженцы, сегодня в постсоветском пространстве их насчитывается более одного миллиона. Поэтому не случайно в системе Госкомтруда в некоторых регионах созданы управления по миграции и переселения. Вместе с тем назрела необходимость создания материальной базы для миграционной службы, образования ее подразделений в областях и районах.</w:t>
      </w:r>
    </w:p>
    <w:p w:rsidR="00193150" w:rsidRPr="003D3C63" w:rsidRDefault="00A26FB4" w:rsidP="004B49B0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56192" behindDoc="0" locked="0" layoutInCell="1" allowOverlap="1" wp14:anchorId="3B24FC16" wp14:editId="14E7B74E">
            <wp:simplePos x="0" y="0"/>
            <wp:positionH relativeFrom="column">
              <wp:posOffset>-157320</wp:posOffset>
            </wp:positionH>
            <wp:positionV relativeFrom="paragraph">
              <wp:posOffset>321480</wp:posOffset>
            </wp:positionV>
            <wp:extent cx="6157440" cy="2906280"/>
            <wp:effectExtent l="0" t="0" r="0" b="0"/>
            <wp:wrapTopAndBottom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B49B0" w:rsidRPr="003D3C63" w:rsidRDefault="00A26FB4" w:rsidP="00F56C69">
      <w:pPr>
        <w:pStyle w:val="Standard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</w:rPr>
        <w:lastRenderedPageBreak/>
        <w:t>Рисунок 1. Внешняя миграция населения Казахстана в 1994-2004 годах, тысяч человек</w:t>
      </w:r>
    </w:p>
    <w:p w:rsidR="0019315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iCs/>
          <w:color w:val="000000" w:themeColor="text1"/>
          <w:lang w:val="ru-RU"/>
        </w:rPr>
        <w:t>Национальный состав мигрантов, участвующих во внешней миграции разнообразен, и при некоторых вариациях оставался примерно на одном уровне на протяжении всего десятилетия. В потоках выбытия из республики в 1994 г. русские составляли- 58,9%, немцы- 19,0%, украинцы-8,0%, казахи- 3,0%. Среди прибывших удельный вес русских достигал 44,0%, казахов- 28,0%, украинцев- 7%, немцев- 4,0</w:t>
      </w:r>
      <w:proofErr w:type="gramStart"/>
      <w:r w:rsidRPr="003D3C63">
        <w:rPr>
          <w:rFonts w:cs="Times New Roman"/>
          <w:bCs/>
          <w:iCs/>
          <w:color w:val="000000" w:themeColor="text1"/>
          <w:lang w:val="ru-RU"/>
        </w:rPr>
        <w:t>%./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14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</w:p>
    <w:p w:rsidR="0019315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186FE09D" wp14:editId="1708A022">
            <wp:simplePos x="0" y="0"/>
            <wp:positionH relativeFrom="column">
              <wp:posOffset>49680</wp:posOffset>
            </wp:positionH>
            <wp:positionV relativeFrom="paragraph">
              <wp:posOffset>266760</wp:posOffset>
            </wp:positionV>
            <wp:extent cx="5374079" cy="3355200"/>
            <wp:effectExtent l="0" t="0" r="0" b="0"/>
            <wp:wrapTopAndBottom/>
            <wp:docPr id="2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3D3C63">
        <w:rPr>
          <w:rFonts w:cs="Times New Roman"/>
          <w:color w:val="000000" w:themeColor="text1"/>
          <w:lang w:val="ru-RU"/>
        </w:rPr>
        <w:t xml:space="preserve">   </w:t>
      </w:r>
    </w:p>
    <w:p w:rsidR="004B49B0" w:rsidRPr="003D3C63" w:rsidRDefault="004B49B0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Следует подчеркнуть, что сегодня нет территории постсоветского пространства, где бы совместно ни проживали и ни трудились люди разных национальностей. Иной стала и демографическая ситуация, которая характеризуется, как выше было показано, быстрым ростом городского населения. Эти глубинные перемены привели к новым реальностям, которые необходимо учитывать, как с целью создания условий для дальнейшего развития каждой национальной общности, так и для гармонизации межнациональных отношений. Отсюда - объективная потребность научного регулирования миграционными процессами и радикального обновления национальной политики.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Разумная миграционная мобильность населения регионов, республик, стран способствует ускорению развития производительных сил каждой из них, служит интернациональному сплочению людей, расширению подлинной демократии, обеспечивающей активное участие трудящихся в решении государственных дел. Все это наглядно видно на примере сегодняшнего многонационального Казахстана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iCs/>
          <w:color w:val="000000" w:themeColor="text1"/>
          <w:lang w:val="ru-RU"/>
        </w:rPr>
        <w:t xml:space="preserve">Казахов ныне можно встретить не только в соседних странах, но и на Украине, в Беларуси, Молдове, Закавказских, Прибалтийских странах, в Якутии, Башкортостане, Татарстане, Магаде, на Волжском автозаводе и Крайнем Севере, на БАМе и Сахалине, на Курильских островах. Все это отражает развитие отношений сотрудничества народа с другими народами, прежде всего с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русским.</w:t>
      </w:r>
      <w:r w:rsidRPr="003D3C63">
        <w:rPr>
          <w:rFonts w:cs="Times New Roman"/>
          <w:b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15/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Одной из наиболее острых проблем в процессе экономического кризиса и стихийной миграции населения стала безработица. Чтобы представить, насколько положение серьезное, достаточно сказать, что в Казахстане сейчас насчитывается более одного миллиона безработных, почти больше половины из них - коренные населения. Конкретные социологические исследования заставляют серьезно задуматься и над такими факторами: около 30% казахстанской молодежи в возрасте до 25 лет не удовлетворены условиями жизни </w:t>
      </w:r>
      <w:r w:rsidRPr="003D3C63">
        <w:rPr>
          <w:rFonts w:cs="Times New Roman"/>
          <w:color w:val="000000" w:themeColor="text1"/>
          <w:lang w:val="ru-RU"/>
        </w:rPr>
        <w:lastRenderedPageBreak/>
        <w:t>и труда. С развертыванием рыночных отношений в республике, постсоветском пространстве проблема занятности еще более обостряется. Об этом нужно думать и решать уже сейчас. Не могу не высказать и своего отношения к выдвигаемым в последнее время в печати призывам регулировать эффективность производства, уровень производительности труда безработицей. Эта точка зрения выражена Н.Шмелевым в журнале «Новый мир» и другими. Считать безработицу средством подъема экономики безнравственно. Нельзя забывать, что существование безработицы ведет к социальному неравенству, служит основой повышенной эксплуатации работников и стихийной миграции населения. Поэтому наша система должна быть более гибкой. Особое внимание надо уделять переподготовке кадров и перераспределению рабочей силы как внутри страны, так и в постсоветском пространстве. Считаю, что государство, которое не в состоянии обеспечить работой своих граждан, обязано выплачивать безработным денежную компенсацию в размере не ниже официального прожиточного минимума. Думаю, однако, что как в Казахстане, так и в постсоветском пространстве можно предотвратить безработицу путем проведения в жизнь комплексных решений и устранения просчетов, ошибок государственных деятелей в социальной и миграционной политике.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Для стабилизации миграционных процессов в Казахстане и постсоветском пространстве необходимы справедливые законы, благоприятные для переселенцев, как в прибытии, так и в выбытии. Надо признать, что гражданское законодательство Казахстана и стран постсоветского пространства пока не находится в фокусе общественных дискуссий по проблемам миграционной политики, хотя совершенно очевидно, что всюду, где административный режим перестает быть фактором управления миграционными процессами, на его место приходят право и наука. Поэтому необходимо не только пересмотреть существующие законы об иммиграционном процессе, но и разработать и принять н</w:t>
      </w:r>
      <w:r w:rsidR="002858D3" w:rsidRPr="003D3C63">
        <w:rPr>
          <w:rFonts w:cs="Times New Roman"/>
          <w:color w:val="000000" w:themeColor="text1"/>
          <w:lang w:val="ru-RU"/>
        </w:rPr>
        <w:t xml:space="preserve">овый постсоветский, </w:t>
      </w:r>
      <w:proofErr w:type="gramStart"/>
      <w:r w:rsidR="002858D3" w:rsidRPr="003D3C63">
        <w:rPr>
          <w:rFonts w:cs="Times New Roman"/>
          <w:color w:val="000000" w:themeColor="text1"/>
          <w:lang w:val="ru-RU"/>
        </w:rPr>
        <w:t>общеевразий</w:t>
      </w:r>
      <w:r w:rsidRPr="003D3C63">
        <w:rPr>
          <w:rFonts w:cs="Times New Roman"/>
          <w:color w:val="000000" w:themeColor="text1"/>
          <w:lang w:val="ru-RU"/>
        </w:rPr>
        <w:t>ский</w:t>
      </w:r>
      <w:r w:rsidR="002858D3" w:rsidRPr="003D3C63">
        <w:rPr>
          <w:rFonts w:cs="Times New Roman"/>
          <w:color w:val="000000" w:themeColor="text1"/>
          <w:lang w:val="ru-RU"/>
        </w:rPr>
        <w:t xml:space="preserve"> </w:t>
      </w:r>
      <w:r w:rsidRPr="003D3C63">
        <w:rPr>
          <w:rFonts w:cs="Times New Roman"/>
          <w:color w:val="000000" w:themeColor="text1"/>
          <w:lang w:val="ru-RU"/>
        </w:rPr>
        <w:t xml:space="preserve"> Закон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об иммиграции, упростив процедуру переселения граждан как внутри страны, так и из одной республики, страны в другую. Но формирование миграционной политики требует предварительных комплексных исследований современных миграционных процессов в условиях экономического кризиса и политической независимости стран постсоветского пространства, разработки новой концепции и более действенных регулирующих мер, многосторонних поисков, всесторонних осмыслений, обоснований, расчетов и оценок их демографической и социально-экономической эффективности и последствий.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Интернационализация населения стран постсоветского пространства в ходе миграционных процессов ведет к дальнейшему развитию и сближению наций, народностей, национальных и этнических групп, способствует искоренению националистических ограниченности, предрассудков. Об этом свидетельствует ежегодный рост в казахстанском обществе числа смешанных браков, основанных на взаимной любви. </w:t>
      </w:r>
      <w:r w:rsidRPr="003D3C63">
        <w:rPr>
          <w:rFonts w:cs="Times New Roman"/>
          <w:iCs/>
          <w:color w:val="000000" w:themeColor="text1"/>
          <w:lang w:val="ru-RU"/>
        </w:rPr>
        <w:t>Сейчас в Казахстане доля межнациональных браков в общем их количестве составляет в среднем 17,6%. А в больших городах до 35, среди казахов - 4, уйгуров -10, русских - 24, украинцев - 81%. Сегодня в стране около 750 тыс. межнациональных семей и почти каждый седьм</w:t>
      </w:r>
      <w:r w:rsidR="002858D3" w:rsidRPr="003D3C63">
        <w:rPr>
          <w:rFonts w:cs="Times New Roman"/>
          <w:iCs/>
          <w:color w:val="000000" w:themeColor="text1"/>
          <w:lang w:val="ru-RU"/>
        </w:rPr>
        <w:t>ой ребенок рождается в межнацио</w:t>
      </w:r>
      <w:r w:rsidRPr="003D3C63">
        <w:rPr>
          <w:rFonts w:cs="Times New Roman"/>
          <w:iCs/>
          <w:color w:val="000000" w:themeColor="text1"/>
          <w:lang w:val="ru-RU"/>
        </w:rPr>
        <w:t xml:space="preserve">нально-интернациональной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семье.</w:t>
      </w:r>
      <w:r w:rsidRPr="003D3C63">
        <w:rPr>
          <w:rFonts w:cs="Times New Roman"/>
          <w:b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16/</w:t>
      </w:r>
    </w:p>
    <w:p w:rsidR="0019315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В Казахстане на современном этапе социально-экономических преобразований и реформирования национальной экономики происходит изменение развития населения, показателей воспроизводственных и миграционных процессов. По своему масштабу миграция вот уже длительное время остается одним из наиболее массовых социальных процессов, происходящих в республике. Влияние демографических процессов и миграции на численность населения и его демографический состав может быть различным и зависит от интенсивности каждого из этих процессов. В условиях уменьшения рождаемости и интенсивной миграции, характерных в последние годы для Казахстана, миграция становится важнейшим фактором изменения численности и демографического состава населения.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Актуальность всестороннего изучения проблем миграции населения обусловлена их ролью в экономическом, социальном, демографическом, политическом развитии общества; </w:t>
      </w:r>
      <w:r w:rsidRPr="003D3C63">
        <w:rPr>
          <w:rFonts w:cs="Times New Roman"/>
          <w:color w:val="000000" w:themeColor="text1"/>
          <w:lang w:val="ru-RU"/>
        </w:rPr>
        <w:lastRenderedPageBreak/>
        <w:t>недостаточной изученностью социально-демографической структуры миграционных потоков как для городских, так и для сельской местности, а также региональных особенностей миграции; необходимостью выявления современных миграционных тенденций и закономерностей. Изучение многофакторной природы миграции, их закономерностей, тенденций и региональных особенностей направлено на совершенствование подходов государственного регулирования миграции населения.</w:t>
      </w:r>
    </w:p>
    <w:p w:rsidR="004B49B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iCs/>
          <w:color w:val="000000" w:themeColor="text1"/>
          <w:lang w:val="ru-RU"/>
        </w:rPr>
        <w:t xml:space="preserve">Одной из таких проблем миграции является уменьшение русского населения в Казахстане. О резком увеличении количества желающих переселиться в Россию в конце октября сообщила руководитель временной рабочей группы Федеральной миграционной службы (ФМС) при консульском отделе посольства РФ в Казахстане Марина Пустэко. По ее словам, с мая этого года поток желающих выехать в Россию по программе переселения соотечественников увеличился в три раза. В Астане анкеты для участия в программе ежемесячно заполняют 420-450 человек. В Уральске и Алма-Ате, где действуют аналогичные группы, анкет заполняется меньше, но их количество с мая также утроилось. По Астане ежемесячно выдается 260-280 свидетельств потенциальных участников программы, а выезжают в Россию 120-130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человек.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17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</w:p>
    <w:p w:rsidR="00193150" w:rsidRPr="003D3C63" w:rsidRDefault="00A26FB4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Мы знаем, и в Казахстане с тревогой отмечают это люди, что в молодёжной среде очень часто наблюдается уже отказ от «русскости», так дети из смешанных семей предпочитают себя называть там украинцами, татарами, но не русскими, и в молодёжной среде это становится уже очень тревожным фактором. Тем не менее, миграционные настроения всё-таки остаются очень высокими, опять же социологический опрос, проведённый в прошлом году показал, что </w:t>
      </w:r>
      <w:r w:rsidRPr="003D3C63">
        <w:rPr>
          <w:rFonts w:cs="Times New Roman"/>
          <w:iCs/>
          <w:color w:val="000000" w:themeColor="text1"/>
          <w:lang w:val="ru-RU"/>
        </w:rPr>
        <w:t xml:space="preserve">около 70% опрошенных, если бы были условия возвращения в Россию, приехали бы в Россию. Хотя вот эти настроения, пожелания не отвечают готовности переехать в Россию в силу уже названных причин. То есть, если 70% при условиях, уехали бы, то реально только 14% думают переехать через несколько лет и 9% готовы, уже сейчас сидят на чемоданах. И в то же время 55% не уедут даже в будущем, так уже считают люди. То есть, они уже не видят возможности изменить ситуацию, хотя если бы такая возможность была, они бы её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изменили./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18</w:t>
      </w:r>
      <w:r w:rsidRPr="003D3C63">
        <w:rPr>
          <w:rFonts w:cs="Times New Roman"/>
          <w:iCs/>
          <w:color w:val="000000" w:themeColor="text1"/>
          <w:lang w:val="ru-RU"/>
        </w:rPr>
        <w:t>/</w:t>
      </w:r>
    </w:p>
    <w:p w:rsidR="00193150" w:rsidRPr="003D3C63" w:rsidRDefault="00193150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4B49B0" w:rsidRPr="003D3C63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TableContents"/>
              <w:rPr>
                <w:rFonts w:cs="Times New Roman"/>
                <w:color w:val="000000" w:themeColor="text1"/>
                <w:shd w:val="clear" w:color="auto" w:fill="FFFFFF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shd w:val="clear" w:color="auto" w:fill="FFFFFF"/>
                <w:lang w:val="ru-RU"/>
              </w:rPr>
              <w:t>Регионы, области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</w:pPr>
            <w:r w:rsidRPr="003D3C63">
              <w:t>Общая те</w:t>
            </w:r>
            <w:r w:rsidR="00B60065" w:rsidRPr="003D3C63">
              <w:rPr>
                <w:lang w:val="ru-RU"/>
              </w:rPr>
              <w:t>р</w:t>
            </w:r>
            <w:r w:rsidRPr="003D3C63">
              <w:t>ритория региона (области) тыс. км²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B60065" w:rsidP="00B60065">
            <w:pPr>
              <w:pStyle w:val="af4"/>
              <w:rPr>
                <w:shd w:val="clear" w:color="auto" w:fill="FFFFFF"/>
                <w:lang w:val="ru-RU"/>
              </w:rPr>
            </w:pPr>
            <w:r w:rsidRPr="003D3C63">
              <w:rPr>
                <w:shd w:val="clear" w:color="auto" w:fill="FFFFFF"/>
                <w:lang w:val="ru-RU"/>
              </w:rPr>
              <w:t xml:space="preserve">Общая </w:t>
            </w:r>
            <w:r w:rsidR="00A26FB4" w:rsidRPr="003D3C63">
              <w:rPr>
                <w:shd w:val="clear" w:color="auto" w:fill="FFFFFF"/>
                <w:lang w:val="ru-RU"/>
              </w:rPr>
              <w:t>числ. населения тыс. человек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shd w:val="clear" w:color="auto" w:fill="FFFFFF"/>
                <w:lang w:val="ru-RU"/>
              </w:rPr>
            </w:pPr>
            <w:r w:rsidRPr="003D3C63">
              <w:rPr>
                <w:shd w:val="clear" w:color="auto" w:fill="FFFFFF"/>
                <w:lang w:val="ru-RU"/>
              </w:rPr>
              <w:t>Общая числ. сельского населения тыс. человек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Западный Казахстан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736,1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2574,8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1203,6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 xml:space="preserve">Актюбинская 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300,6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805,1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308,7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Атырауская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118,6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564,9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290,9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Западно- Казахстанская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151,3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622,4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314,9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Мангыстауская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165,6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582,4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290,1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Северный Казахстан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565,7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3749,3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1380,3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Акмолинская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146,2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735,2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388,8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Костанайская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196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880,8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427,2</w:t>
            </w:r>
          </w:p>
        </w:tc>
      </w:tr>
      <w:tr w:rsidR="004B49B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Павлодарская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124,8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752,1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228,7</w:t>
            </w:r>
          </w:p>
        </w:tc>
      </w:tr>
      <w:tr w:rsidR="00193150" w:rsidRPr="003D3C6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B60065">
            <w:pPr>
              <w:pStyle w:val="af4"/>
              <w:rPr>
                <w:lang w:val="ru-RU"/>
              </w:rPr>
            </w:pPr>
            <w:r w:rsidRPr="003D3C63">
              <w:rPr>
                <w:lang w:val="ru-RU"/>
              </w:rPr>
              <w:t>Северо-Казахстанская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98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576,7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150" w:rsidRPr="003D3C63" w:rsidRDefault="00A26FB4" w:rsidP="004B49B0">
            <w:pPr>
              <w:pStyle w:val="TableContents"/>
              <w:ind w:firstLine="709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D3C63">
              <w:rPr>
                <w:rFonts w:cs="Times New Roman"/>
                <w:color w:val="000000" w:themeColor="text1"/>
                <w:lang w:val="ru-RU"/>
              </w:rPr>
              <w:t>335,6</w:t>
            </w:r>
          </w:p>
        </w:tc>
      </w:tr>
    </w:tbl>
    <w:p w:rsidR="00193150" w:rsidRPr="003D3C63" w:rsidRDefault="00193150" w:rsidP="004B49B0">
      <w:pPr>
        <w:pStyle w:val="Standard"/>
        <w:ind w:left="30" w:firstLine="709"/>
        <w:jc w:val="both"/>
        <w:rPr>
          <w:rFonts w:cs="Times New Roman"/>
          <w:color w:val="000000" w:themeColor="text1"/>
          <w:lang w:val="ru-RU"/>
        </w:rPr>
      </w:pPr>
    </w:p>
    <w:p w:rsidR="00193150" w:rsidRPr="003D3C63" w:rsidRDefault="00A26FB4" w:rsidP="006738D2">
      <w:pPr>
        <w:pStyle w:val="Standard"/>
        <w:ind w:left="30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     Таблица 1. Плотность заселения территорий регионов и облас</w:t>
      </w:r>
      <w:r w:rsidR="002858D3" w:rsidRPr="003D3C63">
        <w:rPr>
          <w:rFonts w:cs="Times New Roman"/>
          <w:color w:val="000000" w:themeColor="text1"/>
          <w:lang w:val="ru-RU"/>
        </w:rPr>
        <w:t>т</w:t>
      </w:r>
      <w:r w:rsidRPr="003D3C63">
        <w:rPr>
          <w:rFonts w:cs="Times New Roman"/>
          <w:color w:val="000000" w:themeColor="text1"/>
          <w:lang w:val="ru-RU"/>
        </w:rPr>
        <w:t>ей на 1 октября 2013 года.</w:t>
      </w:r>
    </w:p>
    <w:p w:rsidR="004B49B0" w:rsidRPr="003D3C63" w:rsidRDefault="004B49B0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</w:p>
    <w:p w:rsidR="00193150" w:rsidRDefault="00A26FB4" w:rsidP="004B49B0">
      <w:pPr>
        <w:pStyle w:val="Standard"/>
        <w:ind w:firstLine="709"/>
        <w:jc w:val="both"/>
        <w:rPr>
          <w:rFonts w:cs="Times New Roman"/>
          <w:bCs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Так каковы же главные причины миграции русских? В отличие от часто муссируемой </w:t>
      </w:r>
      <w:r w:rsidRPr="003D3C63">
        <w:rPr>
          <w:rFonts w:cs="Times New Roman"/>
          <w:color w:val="000000" w:themeColor="text1"/>
          <w:lang w:val="ru-RU"/>
        </w:rPr>
        <w:lastRenderedPageBreak/>
        <w:t xml:space="preserve">идеи, что причины миграции – экономические, это далеко не так. </w:t>
      </w:r>
      <w:r w:rsidRPr="003D3C63">
        <w:rPr>
          <w:rFonts w:cs="Times New Roman"/>
          <w:iCs/>
          <w:color w:val="000000" w:themeColor="text1"/>
          <w:lang w:val="ru-RU"/>
        </w:rPr>
        <w:t>Казахстан в настоящее время переживает определённый экономический бум, в связи с притоком нефтедол</w:t>
      </w:r>
      <w:r w:rsidR="002858D3" w:rsidRPr="003D3C63">
        <w:rPr>
          <w:rFonts w:cs="Times New Roman"/>
          <w:iCs/>
          <w:color w:val="000000" w:themeColor="text1"/>
          <w:lang w:val="ru-RU"/>
        </w:rPr>
        <w:t>л</w:t>
      </w:r>
      <w:r w:rsidRPr="003D3C63">
        <w:rPr>
          <w:rFonts w:cs="Times New Roman"/>
          <w:iCs/>
          <w:color w:val="000000" w:themeColor="text1"/>
          <w:lang w:val="ru-RU"/>
        </w:rPr>
        <w:t xml:space="preserve">аров, даже социальная сфера поправилась, там нет проблем с пенсиями. И действительно, опросы прошлого года показали, что главными причинами, выталкивающими русских из Казахстана, названы – в 50% случаев отсутствие перспектив у детей, в 40% случаях языковая политика, которую люди не принимают, почти столько же – 37% – отсутствие перспектив получения достойной заработной платы, 33% – отсутствие уверенности в завтрашнем дне. У четверти опрошенных это желание жить на исторической родине, столько же людей не согласны с кадровой политикой в Казахстане. Таким образом, главными выталкивающими причинами является всё-таки неудовлетворённость той политической ситуацией, которая складывается для русского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населения.</w:t>
      </w:r>
      <w:r w:rsidRPr="003D3C63">
        <w:rPr>
          <w:rFonts w:cs="Times New Roman"/>
          <w:b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19/</w:t>
      </w:r>
    </w:p>
    <w:p w:rsidR="003D3C63" w:rsidRDefault="003D3C63" w:rsidP="004B49B0">
      <w:pPr>
        <w:pStyle w:val="Standard"/>
        <w:ind w:firstLine="709"/>
        <w:jc w:val="both"/>
        <w:rPr>
          <w:rFonts w:cs="Times New Roman"/>
          <w:bCs/>
          <w:color w:val="000000" w:themeColor="text1"/>
          <w:lang w:val="ru-RU"/>
        </w:rPr>
      </w:pPr>
    </w:p>
    <w:p w:rsidR="003D3C63" w:rsidRDefault="002858D3" w:rsidP="003D3C63">
      <w:pPr>
        <w:suppressAutoHyphens w:val="0"/>
        <w:ind w:firstLine="709"/>
        <w:rPr>
          <w:rFonts w:cs="Times New Roman"/>
          <w:color w:val="000000" w:themeColor="text1"/>
          <w:lang w:val="ru-RU"/>
        </w:rPr>
      </w:pPr>
      <w:bookmarkStart w:id="2" w:name="_Toc508893804"/>
      <w:r w:rsidRPr="003D3C63">
        <w:rPr>
          <w:rFonts w:cs="Times New Roman"/>
          <w:color w:val="000000" w:themeColor="text1"/>
          <w:lang w:val="ru-RU"/>
        </w:rPr>
        <w:t xml:space="preserve">                                                   </w:t>
      </w:r>
    </w:p>
    <w:p w:rsidR="004B49B0" w:rsidRDefault="004B49B0" w:rsidP="003D3C63">
      <w:pPr>
        <w:suppressAutoHyphens w:val="0"/>
        <w:ind w:firstLine="709"/>
        <w:jc w:val="center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Заключение</w:t>
      </w:r>
      <w:bookmarkEnd w:id="2"/>
    </w:p>
    <w:p w:rsidR="003D3C63" w:rsidRPr="003D3C63" w:rsidRDefault="003D3C63" w:rsidP="003D3C63">
      <w:pPr>
        <w:suppressAutoHyphens w:val="0"/>
        <w:ind w:firstLine="709"/>
        <w:jc w:val="center"/>
        <w:rPr>
          <w:rFonts w:cs="Times New Roman"/>
          <w:color w:val="000000" w:themeColor="text1"/>
          <w:lang w:val="ru-RU"/>
        </w:rPr>
      </w:pP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Тем не менее, государственная политика неуклонно продвигается к введению одного языка в делопроизводстве. В четырёх южных областях казахский язык уже введён в делопроизводство, и к 2008 году, по планам, которое озвучивает правительство Казахстана, на всей территории Казахстана должно быть переведено делопроизводство на казахский язык. Естественно Русские однозначно это воспринимают, как выталкивание их с возможной занятости, в тех сферах, где требуется государственный язык.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Надо сказать, что это политика имеет свои реальные результаты. </w:t>
      </w:r>
      <w:r w:rsidRPr="003D3C63">
        <w:rPr>
          <w:rFonts w:cs="Times New Roman"/>
          <w:iCs/>
          <w:color w:val="000000" w:themeColor="text1"/>
          <w:lang w:val="ru-RU"/>
        </w:rPr>
        <w:t xml:space="preserve">Соотношение занятых в государственных должностях (это политические, административные должности всех уровней): если в 2002 году казахов было 55,8%, то они занимали 79,35%; русские, при 28,3%, – всего лишь 14,5%; украинцы, в процентном соотношении населения 3%, – менее 2%; и так далее, а остальные группы представлены ещё меньше. Эта кадровая политика, конечно же, воспринимается как выталкивающий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фактор.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20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Кроме собственно кадровой политики, национальные приоритеты там присутствуют во всех других областях. Так, например, в Академии государственного управления при президенте Казахстана и в Дипломатической академии в министерстве иностранных дел свыше 90% является представители титульного этноса. Среди государственных наград и орденов за заслуги перед республикой, за плодотворную деятельность в различных сферах жизни: в науке, в сельском хозяйстве, в спорте, в образовании – например, вот данные по 98 году: из 30 человек, которые получили высшие государственные награды, только пятая часть не титульного этноса, хотя по крайней мере 45% – это жители Казахстана не казахи.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Впрочем, эта проблема во многом является общей для постсоветского пространства. И Казахстан в этом плане не исключение. Более того, на сегодняшний день он отнюдь не является лидером по численности мигрирующего в Россию населения.</w:t>
      </w:r>
      <w:r w:rsidR="002858D3" w:rsidRPr="003D3C63">
        <w:rPr>
          <w:rFonts w:cs="Times New Roman"/>
          <w:color w:val="000000" w:themeColor="text1"/>
          <w:lang w:val="ru-RU"/>
        </w:rPr>
        <w:t xml:space="preserve"> </w:t>
      </w:r>
      <w:r w:rsidRPr="003D3C63">
        <w:rPr>
          <w:rFonts w:cs="Times New Roman"/>
          <w:iCs/>
          <w:color w:val="000000" w:themeColor="text1"/>
          <w:lang w:val="ru-RU"/>
        </w:rPr>
        <w:t xml:space="preserve">За январь-август этого года наиболее высокое сальдо миграционного обмена с Россией имел Узбекистан (39,8 тыс. чел), за которым следовала Киргизия (26,2 тыс.), Украина (23,5 тыс.), Таджикистан (22,1 тыс.) и Армения (20,5 тыс.). Казахстан в это ряду занимал шестое место (18,5 тыс.), опережая лишь Азербайджан (13,7 тыс.), Молдавию (11,5 тыс.), Белоруссию (3,8 тыс.) и Туркменистан (2,2 тыс.). Причем численность и удельный вес славянского населения в Узбекистане и Киргизии, которые в 1,5-2 раза опережают Казахстан по количеству переселенцев, существенно </w:t>
      </w:r>
      <w:proofErr w:type="gramStart"/>
      <w:r w:rsidRPr="003D3C63">
        <w:rPr>
          <w:rFonts w:cs="Times New Roman"/>
          <w:iCs/>
          <w:color w:val="000000" w:themeColor="text1"/>
          <w:lang w:val="ru-RU"/>
        </w:rPr>
        <w:t>ниже.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21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  <w:r w:rsidRPr="003D3C63">
        <w:rPr>
          <w:rFonts w:cs="Times New Roman"/>
          <w:color w:val="000000" w:themeColor="text1"/>
          <w:lang w:val="ru-RU"/>
        </w:rPr>
        <w:t xml:space="preserve"> Следовательно, проблемы, которые заставляют жителей этих республик переселяться в Россию, являются гораздо более острыми и насущными.  </w:t>
      </w:r>
    </w:p>
    <w:p w:rsidR="004B49B0" w:rsidRPr="003D3C63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Казахстан сегодня столкнулся с первыми проявлениями усиления миграционного оттока европейского населения. В абсолютном выражении рост эмиграции пока не очень значителен, особенно на фоне других государств Центральной Азии.</w:t>
      </w:r>
      <w:r w:rsidR="002858D3" w:rsidRPr="003D3C63">
        <w:rPr>
          <w:rFonts w:cs="Times New Roman"/>
          <w:color w:val="000000" w:themeColor="text1"/>
          <w:lang w:val="ru-RU"/>
        </w:rPr>
        <w:t xml:space="preserve"> </w:t>
      </w:r>
      <w:r w:rsidRPr="003D3C63">
        <w:rPr>
          <w:rFonts w:cs="Times New Roman"/>
          <w:iCs/>
          <w:color w:val="000000" w:themeColor="text1"/>
          <w:lang w:val="ru-RU"/>
        </w:rPr>
        <w:t xml:space="preserve">Численность русских в республике на протяжении последнего десятилетия планомерно сокращалась, пусть и не такими высокими темпами, как в 1990-е гг. По итогам переписи 2009 г. удельный вес русских в республике составлял 23,7%, тогда как в 1999 г. он был равен 30%, а в 1989 г. – 37,4%. </w:t>
      </w:r>
      <w:r w:rsidRPr="003D3C63">
        <w:rPr>
          <w:rFonts w:cs="Times New Roman"/>
          <w:iCs/>
          <w:color w:val="000000" w:themeColor="text1"/>
          <w:lang w:val="ru-RU"/>
        </w:rPr>
        <w:lastRenderedPageBreak/>
        <w:t>Темпы сокращения численности русских по сравнению с первым постсоветским десятилетием снизились с 26,1 до 15,3</w:t>
      </w:r>
      <w:proofErr w:type="gramStart"/>
      <w:r w:rsidRPr="003D3C63">
        <w:rPr>
          <w:rFonts w:cs="Times New Roman"/>
          <w:bCs/>
          <w:iCs/>
          <w:color w:val="000000" w:themeColor="text1"/>
          <w:lang w:val="ru-RU"/>
        </w:rPr>
        <w:t>%./</w:t>
      </w:r>
      <w:proofErr w:type="gramEnd"/>
      <w:r w:rsidRPr="003D3C63">
        <w:rPr>
          <w:rFonts w:cs="Times New Roman"/>
          <w:bCs/>
          <w:color w:val="000000" w:themeColor="text1"/>
          <w:lang w:val="ru-RU"/>
        </w:rPr>
        <w:t>22</w:t>
      </w:r>
      <w:r w:rsidRPr="003D3C63">
        <w:rPr>
          <w:rFonts w:cs="Times New Roman"/>
          <w:bCs/>
          <w:iCs/>
          <w:color w:val="000000" w:themeColor="text1"/>
          <w:lang w:val="ru-RU"/>
        </w:rPr>
        <w:t>/</w:t>
      </w:r>
      <w:r w:rsidRPr="003D3C63">
        <w:rPr>
          <w:rFonts w:cs="Times New Roman"/>
          <w:color w:val="000000" w:themeColor="text1"/>
          <w:lang w:val="ru-RU"/>
        </w:rPr>
        <w:t xml:space="preserve"> Однако, усиление миграционных настроений среди европейского населения способно эту тенденцию переломить. В результате увеличение доли казахов и других азиатских этносов среди жителей Казахстана будет происходить гораздо быстрее.</w:t>
      </w:r>
    </w:p>
    <w:p w:rsidR="00193150" w:rsidRDefault="00A26FB4" w:rsidP="004B49B0">
      <w:pPr>
        <w:pStyle w:val="Standard"/>
        <w:ind w:firstLine="709"/>
        <w:jc w:val="both"/>
        <w:rPr>
          <w:rFonts w:cs="Times New Roman"/>
          <w:color w:val="000000" w:themeColor="text1"/>
          <w:shd w:val="clear" w:color="auto" w:fill="FFFFFF"/>
          <w:lang w:val="ru-RU"/>
        </w:rPr>
      </w:pPr>
      <w:r w:rsidRPr="003D3C63">
        <w:rPr>
          <w:rFonts w:cs="Times New Roman"/>
          <w:color w:val="000000" w:themeColor="text1"/>
          <w:shd w:val="clear" w:color="auto" w:fill="FFFFFF"/>
          <w:lang w:val="ru-RU"/>
        </w:rPr>
        <w:t>В заключении хочется сказать, что сегодня важно, чтобы миграция населения Казахстана и постсоветского пространства в целом способствовала объединению представителей разных социальных групп и национальностей в од</w:t>
      </w:r>
      <w:r w:rsidR="002858D3" w:rsidRPr="003D3C63">
        <w:rPr>
          <w:rFonts w:cs="Times New Roman"/>
          <w:color w:val="000000" w:themeColor="text1"/>
          <w:shd w:val="clear" w:color="auto" w:fill="FFFFFF"/>
          <w:lang w:val="ru-RU"/>
        </w:rPr>
        <w:t>ну</w:t>
      </w:r>
      <w:r w:rsidRPr="003D3C63">
        <w:rPr>
          <w:rFonts w:cs="Times New Roman"/>
          <w:color w:val="000000" w:themeColor="text1"/>
          <w:shd w:val="clear" w:color="auto" w:fill="FFFFFF"/>
          <w:lang w:val="ru-RU"/>
        </w:rPr>
        <w:t xml:space="preserve"> дружную семью, главным стремлением которой стал бы национальный и социальный прогресс нового Казахстана и стран постсоветского пространства в системе цивилизованного мирового сообщества.</w:t>
      </w:r>
    </w:p>
    <w:p w:rsidR="003D3C63" w:rsidRDefault="003D3C63" w:rsidP="004B49B0">
      <w:pPr>
        <w:pStyle w:val="Standard"/>
        <w:ind w:firstLine="709"/>
        <w:jc w:val="both"/>
        <w:rPr>
          <w:rFonts w:cs="Times New Roman"/>
          <w:color w:val="000000" w:themeColor="text1"/>
          <w:shd w:val="clear" w:color="auto" w:fill="FFFFFF"/>
          <w:lang w:val="ru-RU"/>
        </w:rPr>
      </w:pPr>
    </w:p>
    <w:p w:rsidR="003D3C63" w:rsidRDefault="003D3C63" w:rsidP="003D3C63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bookmarkStart w:id="3" w:name="_Toc508893805"/>
      <w:r w:rsidRPr="003D3C6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Список использованной литературы</w:t>
      </w:r>
      <w:bookmarkEnd w:id="3"/>
    </w:p>
    <w:p w:rsidR="003D3C63" w:rsidRPr="003D3C63" w:rsidRDefault="003D3C63" w:rsidP="003D3C63">
      <w:pPr>
        <w:rPr>
          <w:lang w:val="ru-RU"/>
        </w:rPr>
      </w:pP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color w:val="000000" w:themeColor="text1"/>
        </w:rPr>
        <w:t xml:space="preserve">1. </w:t>
      </w:r>
      <w:hyperlink r:id="rId11" w:history="1">
        <w:r w:rsidRPr="003D3C63">
          <w:rPr>
            <w:rFonts w:cs="Times New Roman"/>
            <w:color w:val="000000" w:themeColor="text1"/>
            <w:lang w:val="en-US"/>
          </w:rPr>
          <w:t>https</w:t>
        </w:r>
      </w:hyperlink>
      <w:hyperlink r:id="rId12" w:history="1">
        <w:r w:rsidRPr="003D3C63">
          <w:rPr>
            <w:rFonts w:cs="Times New Roman"/>
            <w:color w:val="000000" w:themeColor="text1"/>
            <w:lang w:val="tr-TR"/>
          </w:rPr>
          <w:t>://</w:t>
        </w:r>
      </w:hyperlink>
      <w:hyperlink r:id="rId13" w:history="1">
        <w:r w:rsidRPr="003D3C63">
          <w:rPr>
            <w:rFonts w:cs="Times New Roman"/>
            <w:color w:val="000000" w:themeColor="text1"/>
            <w:lang w:val="en-US"/>
          </w:rPr>
          <w:t>voluntary</w:t>
        </w:r>
        <w:r w:rsidRPr="003D3C63">
          <w:rPr>
            <w:rFonts w:cs="Times New Roman"/>
            <w:color w:val="000000" w:themeColor="text1"/>
            <w:lang w:val="ru-RU"/>
          </w:rPr>
          <w:t>.</w:t>
        </w:r>
        <w:r w:rsidRPr="003D3C63">
          <w:rPr>
            <w:rFonts w:cs="Times New Roman"/>
            <w:color w:val="000000" w:themeColor="text1"/>
            <w:lang w:val="en-US"/>
          </w:rPr>
          <w:t>ru</w:t>
        </w:r>
        <w:r w:rsidRPr="003D3C63">
          <w:rPr>
            <w:rFonts w:cs="Times New Roman"/>
            <w:color w:val="000000" w:themeColor="text1"/>
            <w:lang w:val="ru-RU"/>
          </w:rPr>
          <w:t>/</w:t>
        </w:r>
        <w:r w:rsidRPr="003D3C63">
          <w:rPr>
            <w:rFonts w:cs="Times New Roman"/>
            <w:color w:val="000000" w:themeColor="text1"/>
            <w:lang w:val="en-US"/>
          </w:rPr>
          <w:t>termin</w:t>
        </w:r>
        <w:r w:rsidRPr="003D3C63">
          <w:rPr>
            <w:rFonts w:cs="Times New Roman"/>
            <w:color w:val="000000" w:themeColor="text1"/>
            <w:lang w:val="ru-RU"/>
          </w:rPr>
          <w:t>/</w:t>
        </w:r>
        <w:r w:rsidRPr="003D3C63">
          <w:rPr>
            <w:rFonts w:cs="Times New Roman"/>
            <w:color w:val="000000" w:themeColor="text1"/>
            <w:lang w:val="en-US"/>
          </w:rPr>
          <w:t>migracija</w:t>
        </w:r>
        <w:r w:rsidRPr="003D3C63">
          <w:rPr>
            <w:rFonts w:cs="Times New Roman"/>
            <w:color w:val="000000" w:themeColor="text1"/>
            <w:lang w:val="ru-RU"/>
          </w:rPr>
          <w:t>-</w:t>
        </w:r>
        <w:r w:rsidRPr="003D3C63">
          <w:rPr>
            <w:rFonts w:cs="Times New Roman"/>
            <w:color w:val="000000" w:themeColor="text1"/>
            <w:lang w:val="en-US"/>
          </w:rPr>
          <w:t>naselenija</w:t>
        </w:r>
      </w:hyperlink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color w:val="000000" w:themeColor="text1"/>
          <w:lang w:val="ru-RU"/>
        </w:rPr>
        <w:t xml:space="preserve">2. Миграция. Словарь основных терминов / Т.Н. Юдина. - Москва: РГСУ, Академический    Проект, 2013. - 14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color w:val="000000" w:themeColor="text1"/>
          <w:lang w:val="ru-RU"/>
        </w:rPr>
        <w:t xml:space="preserve">3. Миграция и эмиграция в странах Центральной и Юго-Восточной Европы в XVIII-XX вв. Покивайлова Т.- Москва, 2011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118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</w:rPr>
      </w:pPr>
      <w:r w:rsidRPr="003D3C63">
        <w:rPr>
          <w:rFonts w:cs="Times New Roman"/>
          <w:color w:val="000000" w:themeColor="text1"/>
          <w:lang w:val="ru-RU"/>
        </w:rPr>
        <w:t>4. Статежегодник Агентства РК по статистики Регионы Казахстана. 2013 год. - 98 с.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5.  Население Казахстана: динамика демографии. Жумасултанов Т. </w:t>
      </w:r>
      <w:proofErr w:type="gramStart"/>
      <w:r w:rsidRPr="003D3C63">
        <w:rPr>
          <w:rFonts w:cs="Times New Roman"/>
          <w:color w:val="000000" w:themeColor="text1"/>
          <w:lang w:val="ru-RU"/>
        </w:rPr>
        <w:t>2012.-</w:t>
      </w:r>
      <w:proofErr w:type="gramEnd"/>
      <w:r w:rsidRPr="003D3C63">
        <w:rPr>
          <w:rFonts w:cs="Times New Roman"/>
          <w:color w:val="000000" w:themeColor="text1"/>
          <w:lang w:val="ru-RU"/>
        </w:rPr>
        <w:t>57 с.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6.  Население Казахстана: динамика демографии. Жумасултанов Т. </w:t>
      </w:r>
      <w:proofErr w:type="gramStart"/>
      <w:r w:rsidRPr="003D3C63">
        <w:rPr>
          <w:rFonts w:cs="Times New Roman"/>
          <w:color w:val="000000" w:themeColor="text1"/>
          <w:lang w:val="ru-RU"/>
        </w:rPr>
        <w:t>2012.-</w:t>
      </w:r>
      <w:proofErr w:type="gramEnd"/>
      <w:r w:rsidRPr="003D3C63">
        <w:rPr>
          <w:rFonts w:cs="Times New Roman"/>
          <w:color w:val="000000" w:themeColor="text1"/>
          <w:lang w:val="ru-RU"/>
        </w:rPr>
        <w:t>108 с.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7. Казахстанская правда- 2012, 15 </w:t>
      </w:r>
      <w:proofErr w:type="gramStart"/>
      <w:r w:rsidRPr="003D3C63">
        <w:rPr>
          <w:rFonts w:cs="Times New Roman"/>
          <w:color w:val="000000" w:themeColor="text1"/>
          <w:lang w:val="ru-RU"/>
        </w:rPr>
        <w:t>мая.-</w:t>
      </w:r>
      <w:proofErr w:type="gramEnd"/>
      <w:r w:rsidRPr="003D3C63">
        <w:rPr>
          <w:rFonts w:cs="Times New Roman"/>
          <w:color w:val="000000" w:themeColor="text1"/>
          <w:lang w:val="ru-RU"/>
        </w:rPr>
        <w:t>17 с.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8. Казахстанская правда- 2012, 22 </w:t>
      </w:r>
      <w:proofErr w:type="gramStart"/>
      <w:r w:rsidRPr="003D3C63">
        <w:rPr>
          <w:rFonts w:cs="Times New Roman"/>
          <w:color w:val="000000" w:themeColor="text1"/>
          <w:lang w:val="ru-RU"/>
        </w:rPr>
        <w:t>мая.-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28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9. Миграция в Казахстане на рубеже 21 </w:t>
      </w:r>
      <w:proofErr w:type="gramStart"/>
      <w:r w:rsidRPr="003D3C63">
        <w:rPr>
          <w:rFonts w:cs="Times New Roman"/>
          <w:color w:val="000000" w:themeColor="text1"/>
          <w:lang w:val="ru-RU"/>
        </w:rPr>
        <w:t>века :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основные тенденции и перспективы. Садовская Е.Ю. Москва, 2013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203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10. Статежегодник Агентства РК по статистики Регионы Казахстана. 2013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105 с.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11. Статежегодник Агентства РК по статистики Регионы Казахстана. 2011 год- 92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12. Статсборник Агентства РК по статистике «Экономическая активность населения Казахстана». 2013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107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13. Статистический ежегодник Агентства Рк по статистики. 2012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110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14. Статежегодник Агентства РК по статистики Регионы Казахстана. 2010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121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15. Бекяшев, Д. К. Международно-правовое регулирование вынужденной и трудовой миграции: моногр. / Д.К. Бекяшев, Д.В. Иванов. - M.: Проспект, </w:t>
      </w:r>
      <w:proofErr w:type="gramStart"/>
      <w:r w:rsidRPr="003D3C63">
        <w:rPr>
          <w:rFonts w:cs="Times New Roman"/>
          <w:color w:val="000000" w:themeColor="text1"/>
          <w:lang w:val="ru-RU"/>
        </w:rPr>
        <w:t>2014.-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401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16. Демографический ежегодник Казахстана. 2011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>57 с.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17. Российские диаспоры в Центральной Азии: миграционный потенциал. Витковская Г.С. </w:t>
      </w:r>
      <w:proofErr w:type="gramStart"/>
      <w:r w:rsidRPr="003D3C63">
        <w:rPr>
          <w:rFonts w:cs="Times New Roman"/>
          <w:color w:val="000000" w:themeColor="text1"/>
          <w:lang w:val="ru-RU"/>
        </w:rPr>
        <w:t>2010.-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209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18. Международная трудовая миграция в Центральной Азии в начале XXI века (на примере Республики Казахстан) / Е.Ю. Садовская. - Москва, 2013. 186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19. Международно-правовое регулирование вынужденной и трудовой миграции. Бекяшев Д.К.</w:t>
      </w:r>
      <w:proofErr w:type="gramStart"/>
      <w:r w:rsidRPr="003D3C63">
        <w:rPr>
          <w:rFonts w:cs="Times New Roman"/>
          <w:color w:val="000000" w:themeColor="text1"/>
          <w:lang w:val="ru-RU"/>
        </w:rPr>
        <w:t>,  Иванов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Д.В., 2015. - 392 c.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20.  Воспроизводство населения Казахстана. Аубакирова Ж.С. 2010. 37 </w:t>
      </w:r>
      <w:r w:rsidRPr="003D3C63">
        <w:rPr>
          <w:rFonts w:cs="Times New Roman"/>
          <w:color w:val="000000" w:themeColor="text1"/>
          <w:lang w:val="en-US"/>
        </w:rPr>
        <w:t>c</w:t>
      </w:r>
      <w:r w:rsidRPr="003D3C63">
        <w:rPr>
          <w:rFonts w:cs="Times New Roman"/>
          <w:color w:val="000000" w:themeColor="text1"/>
          <w:lang w:val="ru-RU"/>
        </w:rPr>
        <w:t>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 xml:space="preserve">21. Демографический ежегодник Казахстана. 2013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год.-</w:t>
      </w:r>
      <w:proofErr w:type="gramEnd"/>
      <w:r w:rsidRPr="003D3C63">
        <w:rPr>
          <w:rFonts w:cs="Times New Roman"/>
          <w:color w:val="000000" w:themeColor="text1"/>
          <w:lang w:val="ru-RU"/>
        </w:rPr>
        <w:t xml:space="preserve"> 72 с.</w:t>
      </w:r>
    </w:p>
    <w:p w:rsid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en-US"/>
        </w:rPr>
      </w:pPr>
      <w:r w:rsidRPr="003D3C63">
        <w:rPr>
          <w:rFonts w:cs="Times New Roman"/>
          <w:color w:val="000000" w:themeColor="text1"/>
          <w:lang w:val="ru-RU"/>
        </w:rPr>
        <w:t xml:space="preserve">22. Казахстан и страны СНГ. Журнал Агенства Республики Казахстан по статистики- Алматы. 2013 </w:t>
      </w:r>
      <w:proofErr w:type="gramStart"/>
      <w:r w:rsidRPr="003D3C63">
        <w:rPr>
          <w:rFonts w:cs="Times New Roman"/>
          <w:color w:val="000000" w:themeColor="text1"/>
          <w:lang w:val="ru-RU"/>
        </w:rPr>
        <w:t>год.</w:t>
      </w:r>
      <w:r w:rsidRPr="003D3C63">
        <w:rPr>
          <w:rFonts w:cs="Times New Roman"/>
          <w:color w:val="000000" w:themeColor="text1"/>
          <w:lang w:val="en-US"/>
        </w:rPr>
        <w:t>-</w:t>
      </w:r>
      <w:proofErr w:type="gramEnd"/>
      <w:r w:rsidRPr="003D3C63">
        <w:rPr>
          <w:rFonts w:cs="Times New Roman"/>
          <w:color w:val="000000" w:themeColor="text1"/>
          <w:lang w:val="en-US"/>
        </w:rPr>
        <w:t xml:space="preserve"> 65 c.</w:t>
      </w:r>
    </w:p>
    <w:p w:rsid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en-US"/>
        </w:rPr>
      </w:pPr>
    </w:p>
    <w:p w:rsid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en-US"/>
        </w:rPr>
      </w:pPr>
    </w:p>
    <w:p w:rsidR="003D3C63" w:rsidRPr="003D3C63" w:rsidRDefault="003D3C63" w:rsidP="003D3C63">
      <w:pPr>
        <w:pStyle w:val="TableContents"/>
        <w:jc w:val="right"/>
        <w:rPr>
          <w:rFonts w:cs="Times New Roman"/>
          <w:color w:val="000000" w:themeColor="text1"/>
          <w:lang w:val="ru-RU"/>
        </w:rPr>
      </w:pPr>
      <w:r w:rsidRPr="003D3C63">
        <w:rPr>
          <w:rFonts w:cs="Times New Roman"/>
          <w:color w:val="000000" w:themeColor="text1"/>
          <w:lang w:val="ru-RU"/>
        </w:rPr>
        <w:t>Составлено: Федорова Е.</w:t>
      </w:r>
    </w:p>
    <w:p w:rsidR="003D3C63" w:rsidRPr="003D3C63" w:rsidRDefault="003D3C63" w:rsidP="003D3C63">
      <w:pPr>
        <w:pStyle w:val="TableContents"/>
        <w:jc w:val="both"/>
        <w:rPr>
          <w:rFonts w:cs="Times New Roman"/>
          <w:color w:val="000000" w:themeColor="text1"/>
          <w:lang w:val="ru-RU"/>
        </w:rPr>
      </w:pPr>
    </w:p>
    <w:p w:rsidR="00193150" w:rsidRPr="003D3C63" w:rsidRDefault="00193150">
      <w:pPr>
        <w:pStyle w:val="Standard"/>
        <w:ind w:left="30" w:hanging="15"/>
        <w:jc w:val="both"/>
        <w:rPr>
          <w:rFonts w:cs="Times New Roman"/>
          <w:caps/>
          <w:color w:val="000000" w:themeColor="text1"/>
          <w:lang w:val="ru-RU"/>
        </w:rPr>
      </w:pPr>
    </w:p>
    <w:sectPr w:rsidR="00193150" w:rsidRPr="003D3C63" w:rsidSect="003D3C63">
      <w:footerReference w:type="default" r:id="rId14"/>
      <w:footnotePr>
        <w:numStart w:val="2"/>
      </w:footnotePr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4A" w:rsidRDefault="00690C4A">
      <w:r>
        <w:separator/>
      </w:r>
    </w:p>
  </w:endnote>
  <w:endnote w:type="continuationSeparator" w:id="0">
    <w:p w:rsidR="00690C4A" w:rsidRDefault="0069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B4" w:rsidRDefault="00E01EB4">
    <w:pPr>
      <w:pStyle w:val="a6"/>
      <w:jc w:val="center"/>
    </w:pPr>
  </w:p>
  <w:p w:rsidR="005B5B91" w:rsidRDefault="00690C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4A" w:rsidRDefault="00690C4A">
      <w:r>
        <w:rPr>
          <w:color w:val="000000"/>
        </w:rPr>
        <w:separator/>
      </w:r>
    </w:p>
  </w:footnote>
  <w:footnote w:type="continuationSeparator" w:id="0">
    <w:p w:rsidR="00690C4A" w:rsidRDefault="0069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5E65"/>
    <w:multiLevelType w:val="multilevel"/>
    <w:tmpl w:val="342610EC"/>
    <w:styleLink w:val="WWOutlineListStyle1"/>
    <w:lvl w:ilvl="0">
      <w:start w:val="3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7A53A90"/>
    <w:multiLevelType w:val="multilevel"/>
    <w:tmpl w:val="AD6A25F6"/>
    <w:styleLink w:val="WWOutlineListStyle"/>
    <w:lvl w:ilvl="0">
      <w:start w:val="3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56204CE"/>
    <w:multiLevelType w:val="multilevel"/>
    <w:tmpl w:val="0ABADF84"/>
    <w:styleLink w:val="WWOutlineListStyle2"/>
    <w:lvl w:ilvl="0">
      <w:start w:val="3"/>
      <w:numFmt w:val="decimal"/>
      <w:pStyle w:val="Index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6"/>
  <w:autoHyphenation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3150"/>
    <w:rsid w:val="000122C3"/>
    <w:rsid w:val="000F3471"/>
    <w:rsid w:val="00193150"/>
    <w:rsid w:val="002858D3"/>
    <w:rsid w:val="003D3C63"/>
    <w:rsid w:val="00401BF4"/>
    <w:rsid w:val="004B49B0"/>
    <w:rsid w:val="006738D2"/>
    <w:rsid w:val="00690C4A"/>
    <w:rsid w:val="00A26FB4"/>
    <w:rsid w:val="00A576FC"/>
    <w:rsid w:val="00B60065"/>
    <w:rsid w:val="00D449C5"/>
    <w:rsid w:val="00E01EB4"/>
    <w:rsid w:val="00F56C69"/>
    <w:rsid w:val="00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5FEAB"/>
  <w15:docId w15:val="{24D7AB66-EBEA-4097-BFF8-DEB7A326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4B4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Index">
    <w:name w:val="Index"/>
    <w:basedOn w:val="Standard"/>
    <w:pPr>
      <w:numPr>
        <w:numId w:val="1"/>
      </w:numPr>
      <w:suppressLineNumbers/>
      <w:outlineLvl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llustration">
    <w:name w:val="Illustration"/>
    <w:basedOn w:val="a4"/>
  </w:style>
  <w:style w:type="paragraph" w:customStyle="1" w:styleId="Framecontents">
    <w:name w:val="Frame contents"/>
    <w:basedOn w:val="Textbody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7">
    <w:name w:val="footnote text"/>
    <w:basedOn w:val="a"/>
    <w:rPr>
      <w:sz w:val="20"/>
      <w:szCs w:val="20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styleId="a9">
    <w:name w:val="page number"/>
  </w:style>
  <w:style w:type="character" w:customStyle="1" w:styleId="StrongEmphasis">
    <w:name w:val="Strong Emphasis"/>
    <w:rPr>
      <w:b/>
      <w:bCs/>
    </w:rPr>
  </w:style>
  <w:style w:type="character" w:customStyle="1" w:styleId="INS">
    <w:name w:val="INS"/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  <w:uiPriority w:val="99"/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  <w:style w:type="character" w:customStyle="1" w:styleId="ae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character" w:customStyle="1" w:styleId="20">
    <w:name w:val="Заголовок 2 Знак"/>
    <w:basedOn w:val="a0"/>
    <w:link w:val="2"/>
    <w:uiPriority w:val="9"/>
    <w:rsid w:val="004B4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4B49B0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ru-RU" w:eastAsia="ru-RU" w:bidi="ar-SA"/>
    </w:rPr>
  </w:style>
  <w:style w:type="paragraph" w:styleId="21">
    <w:name w:val="toc 2"/>
    <w:basedOn w:val="a"/>
    <w:next w:val="a"/>
    <w:autoRedefine/>
    <w:uiPriority w:val="39"/>
    <w:unhideWhenUsed/>
    <w:rsid w:val="004B49B0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4B49B0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E01EB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1EB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01EB4"/>
    <w:rPr>
      <w:vertAlign w:val="superscript"/>
    </w:rPr>
  </w:style>
  <w:style w:type="paragraph" w:styleId="af4">
    <w:name w:val="No Spacing"/>
    <w:uiPriority w:val="1"/>
    <w:qFormat/>
    <w:rsid w:val="00B60065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pekt.biz/list.php?tag=&#1082;&#1072;&#1087;&#1080;&#1090;&#1072;&#1083;" TargetMode="External"/><Relationship Id="rId13" Type="http://schemas.openxmlformats.org/officeDocument/2006/relationships/hyperlink" Target="https://voluntary.ru/termin/migracija-naselen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untary.ru/termin/migracija-naselen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untary.ru/termin/migracija-naselenij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6.4663236669784838E-2"/>
          <c:y val="3.505512201164375E-2"/>
          <c:w val="0.78776894293732458"/>
          <c:h val="0.71683389074693427"/>
        </c:manualLayout>
      </c:layout>
      <c:barChart>
        <c:barDir val="col"/>
        <c:grouping val="clustered"/>
        <c:varyColors val="0"/>
        <c:ser>
          <c:idx val="0"/>
          <c:order val="0"/>
          <c:tx>
            <c:v>Прибыло</c:v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000" b="0" baseline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1"/>
              <c:pt idx="0">
                <c:v>1994</c:v>
              </c:pt>
              <c:pt idx="1">
                <c:v>1995</c:v>
              </c:pt>
              <c:pt idx="2">
                <c:v>1996</c:v>
              </c:pt>
              <c:pt idx="3">
                <c:v>1997</c:v>
              </c:pt>
              <c:pt idx="4">
                <c:v>1998</c:v>
              </c:pt>
              <c:pt idx="5">
                <c:v>1999</c:v>
              </c:pt>
              <c:pt idx="6">
                <c:v>2000</c:v>
              </c:pt>
              <c:pt idx="7">
                <c:v>2001</c:v>
              </c:pt>
              <c:pt idx="8">
                <c:v>2002</c:v>
              </c:pt>
              <c:pt idx="9">
                <c:v>2003</c:v>
              </c:pt>
              <c:pt idx="10">
                <c:v>2004</c:v>
              </c:pt>
            </c:strLit>
          </c:cat>
          <c:val>
            <c:numLit>
              <c:formatCode>General</c:formatCode>
              <c:ptCount val="11"/>
              <c:pt idx="0">
                <c:v>98</c:v>
              </c:pt>
              <c:pt idx="1">
                <c:v>98</c:v>
              </c:pt>
              <c:pt idx="2">
                <c:v>85</c:v>
              </c:pt>
              <c:pt idx="3">
                <c:v>80</c:v>
              </c:pt>
              <c:pt idx="4">
                <c:v>80</c:v>
              </c:pt>
              <c:pt idx="5">
                <c:v>80</c:v>
              </c:pt>
              <c:pt idx="6">
                <c:v>85</c:v>
              </c:pt>
              <c:pt idx="7">
                <c:v>87</c:v>
              </c:pt>
              <c:pt idx="8">
                <c:v>88</c:v>
              </c:pt>
              <c:pt idx="9">
                <c:v>93</c:v>
              </c:pt>
              <c:pt idx="10">
                <c:v>90</c:v>
              </c:pt>
            </c:numLit>
          </c:val>
          <c:extLst>
            <c:ext xmlns:c16="http://schemas.microsoft.com/office/drawing/2014/chart" uri="{C3380CC4-5D6E-409C-BE32-E72D297353CC}">
              <c16:uniqueId val="{00000000-55B9-4CB0-9184-899F7DB25DD9}"/>
            </c:ext>
          </c:extLst>
        </c:ser>
        <c:ser>
          <c:idx val="1"/>
          <c:order val="1"/>
          <c:tx>
            <c:v>Выбыло</c:v>
          </c:tx>
          <c:spPr>
            <a:solidFill>
              <a:srgbClr val="FF420E"/>
            </a:solidFill>
            <a:ln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000" b="0" baseline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1"/>
              <c:pt idx="0">
                <c:v>1994</c:v>
              </c:pt>
              <c:pt idx="1">
                <c:v>1995</c:v>
              </c:pt>
              <c:pt idx="2">
                <c:v>1996</c:v>
              </c:pt>
              <c:pt idx="3">
                <c:v>1997</c:v>
              </c:pt>
              <c:pt idx="4">
                <c:v>1998</c:v>
              </c:pt>
              <c:pt idx="5">
                <c:v>1999</c:v>
              </c:pt>
              <c:pt idx="6">
                <c:v>2000</c:v>
              </c:pt>
              <c:pt idx="7">
                <c:v>2001</c:v>
              </c:pt>
              <c:pt idx="8">
                <c:v>2002</c:v>
              </c:pt>
              <c:pt idx="9">
                <c:v>2003</c:v>
              </c:pt>
              <c:pt idx="10">
                <c:v>2004</c:v>
              </c:pt>
            </c:strLit>
          </c:cat>
          <c:val>
            <c:numLit>
              <c:formatCode>General</c:formatCode>
              <c:ptCount val="11"/>
              <c:pt idx="0">
                <c:v>498</c:v>
              </c:pt>
              <c:pt idx="1">
                <c:v>305</c:v>
              </c:pt>
              <c:pt idx="2">
                <c:v>230</c:v>
              </c:pt>
              <c:pt idx="3">
                <c:v>303</c:v>
              </c:pt>
              <c:pt idx="4">
                <c:v>250</c:v>
              </c:pt>
              <c:pt idx="5">
                <c:v>290</c:v>
              </c:pt>
              <c:pt idx="6">
                <c:v>285</c:v>
              </c:pt>
              <c:pt idx="7">
                <c:v>250</c:v>
              </c:pt>
              <c:pt idx="8">
                <c:v>220</c:v>
              </c:pt>
              <c:pt idx="9">
                <c:v>97</c:v>
              </c:pt>
              <c:pt idx="10">
                <c:v>92</c:v>
              </c:pt>
            </c:numLit>
          </c:val>
          <c:extLst>
            <c:ext xmlns:c16="http://schemas.microsoft.com/office/drawing/2014/chart" uri="{C3380CC4-5D6E-409C-BE32-E72D297353CC}">
              <c16:uniqueId val="{00000001-55B9-4CB0-9184-899F7DB25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776576"/>
        <c:axId val="206775040"/>
      </c:barChart>
      <c:valAx>
        <c:axId val="206775040"/>
        <c:scaling>
          <c:orientation val="minMax"/>
        </c:scaling>
        <c:delete val="0"/>
        <c:axPos val="l"/>
        <c:majorGridlines>
          <c:spPr>
            <a:ln w="9360">
              <a:solidFill>
                <a:srgbClr val="B3B3B3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B3B3B3"/>
            </a:solidFill>
          </a:ln>
        </c:spPr>
        <c:txPr>
          <a:bodyPr/>
          <a:lstStyle/>
          <a:p>
            <a:pPr>
              <a:defRPr lang="ru-RU" sz="1000" b="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06776576"/>
        <c:crosses val="autoZero"/>
        <c:crossBetween val="between"/>
      </c:valAx>
      <c:catAx>
        <c:axId val="206776576"/>
        <c:scaling>
          <c:orientation val="minMax"/>
        </c:scaling>
        <c:delete val="0"/>
        <c:axPos val="b"/>
        <c:numFmt formatCode="[$-1000419]dd&quot;.&quot;mm&quot;.&quot;yyyy" sourceLinked="0"/>
        <c:majorTickMark val="none"/>
        <c:minorTickMark val="none"/>
        <c:tickLblPos val="nextTo"/>
        <c:spPr>
          <a:ln w="9360">
            <a:solidFill>
              <a:srgbClr val="B3B3B3"/>
            </a:solidFill>
          </a:ln>
        </c:spPr>
        <c:txPr>
          <a:bodyPr/>
          <a:lstStyle/>
          <a:p>
            <a:pPr>
              <a:defRPr lang="ru-RU" sz="1000" b="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06775040"/>
        <c:crosses val="autoZero"/>
        <c:auto val="1"/>
        <c:lblAlgn val="ctr"/>
        <c:lblOffset val="100"/>
        <c:noMultiLvlLbl val="0"/>
      </c:catAx>
      <c:spPr>
        <a:noFill/>
        <a:ln w="9360">
          <a:solidFill>
            <a:srgbClr val="B3B3B3"/>
          </a:solidFill>
          <a:prstDash val="solid"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lang="ru-RU" sz="1000" b="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title>
      <c:tx>
        <c:rich>
          <a:bodyPr/>
          <a:lstStyle/>
          <a:p>
            <a:pPr>
              <a:defRPr lang="ru-RU" sz="1300" b="0" baseline="0">
                <a:solidFill>
                  <a:srgbClr val="000000"/>
                </a:solidFill>
                <a:latin typeface="Calibri"/>
              </a:defRPr>
            </a:pPr>
            <a:r>
              <a:rPr lang="ru-RU"/>
              <a:t>Рисунок 2. Этнический состав эмигрантов 2000 г.</a:t>
            </a:r>
          </a:p>
        </c:rich>
      </c:tx>
      <c:layout>
        <c:manualLayout>
          <c:xMode val="edge"/>
          <c:yMode val="edge"/>
          <c:x val="0.24613103141418449"/>
          <c:y val="0.92832618025751068"/>
        </c:manualLayout>
      </c:layout>
      <c:overlay val="0"/>
    </c:title>
    <c:autoTitleDeleted val="0"/>
    <c:plotArea>
      <c:layout>
        <c:manualLayout>
          <c:xMode val="edge"/>
          <c:yMode val="edge"/>
          <c:x val="0.10799224894342262"/>
          <c:y val="0.10686665474487363"/>
          <c:w val="0.69826501906780025"/>
          <c:h val="0.80633017405817831"/>
        </c:manualLayout>
      </c:layout>
      <c:pieChart>
        <c:varyColors val="1"/>
        <c:ser>
          <c:idx val="0"/>
          <c:order val="0"/>
          <c:tx>
            <c:v>Столбец 1</c:v>
          </c:tx>
          <c:explosion val="25"/>
          <c:dPt>
            <c:idx val="0"/>
            <c:bubble3D val="0"/>
            <c:explosion val="0"/>
            <c:spPr>
              <a:solidFill>
                <a:srgbClr val="004586"/>
              </a:solidFill>
            </c:spPr>
            <c:extLst>
              <c:ext xmlns:c16="http://schemas.microsoft.com/office/drawing/2014/chart" uri="{C3380CC4-5D6E-409C-BE32-E72D297353CC}">
                <c16:uniqueId val="{00000001-AFCC-4183-8F05-1C06C31843F7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</c:spPr>
            <c:extLst>
              <c:ext xmlns:c16="http://schemas.microsoft.com/office/drawing/2014/chart" uri="{C3380CC4-5D6E-409C-BE32-E72D297353CC}">
                <c16:uniqueId val="{00000003-AFCC-4183-8F05-1C06C31843F7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</c:spPr>
            <c:extLst>
              <c:ext xmlns:c16="http://schemas.microsoft.com/office/drawing/2014/chart" uri="{C3380CC4-5D6E-409C-BE32-E72D297353CC}">
                <c16:uniqueId val="{00000005-AFCC-4183-8F05-1C06C31843F7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</c:spPr>
            <c:extLst>
              <c:ext xmlns:c16="http://schemas.microsoft.com/office/drawing/2014/chart" uri="{C3380CC4-5D6E-409C-BE32-E72D297353CC}">
                <c16:uniqueId val="{00000007-AFCC-4183-8F05-1C06C31843F7}"/>
              </c:ext>
            </c:extLst>
          </c:dPt>
          <c:dPt>
            <c:idx val="4"/>
            <c:bubble3D val="0"/>
            <c:explosion val="19"/>
            <c:spPr>
              <a:solidFill>
                <a:srgbClr val="7E0021"/>
              </a:solidFill>
            </c:spPr>
            <c:extLst>
              <c:ext xmlns:c16="http://schemas.microsoft.com/office/drawing/2014/chart" uri="{C3380CC4-5D6E-409C-BE32-E72D297353CC}">
                <c16:uniqueId val="{00000009-AFCC-4183-8F05-1C06C31843F7}"/>
              </c:ext>
            </c:extLst>
          </c:dPt>
          <c:dLbls>
            <c:dLbl>
              <c:idx val="0"/>
              <c:layout>
                <c:manualLayout>
                  <c:x val="-4.7598704417266989E-3"/>
                  <c:y val="-0.18557862085421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CC-4183-8F05-1C06C31843F7}"/>
                </c:ext>
              </c:extLst>
            </c:dLbl>
            <c:dLbl>
              <c:idx val="1"/>
              <c:layout>
                <c:manualLayout>
                  <c:x val="-1.7475475140075566E-2"/>
                  <c:y val="-0.110810963970412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CC-4183-8F05-1C06C31843F7}"/>
                </c:ext>
              </c:extLst>
            </c:dLbl>
            <c:dLbl>
              <c:idx val="4"/>
              <c:layout>
                <c:manualLayout>
                  <c:x val="5.453211965525586E-2"/>
                  <c:y val="-3.184502505368647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CC-4183-8F05-1C06C31843F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000" b="0" baseline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русские </c:v>
              </c:pt>
              <c:pt idx="1">
                <c:v>немцы</c:v>
              </c:pt>
              <c:pt idx="2">
                <c:v>украинцы</c:v>
              </c:pt>
              <c:pt idx="3">
                <c:v>казахи</c:v>
              </c:pt>
              <c:pt idx="4">
                <c:v>и др.</c:v>
              </c:pt>
            </c:strLit>
          </c:cat>
          <c:val>
            <c:numLit>
              <c:formatCode>General</c:formatCode>
              <c:ptCount val="5"/>
              <c:pt idx="0">
                <c:v>58.5</c:v>
              </c:pt>
              <c:pt idx="1">
                <c:v>18.600000000000001</c:v>
              </c:pt>
              <c:pt idx="2">
                <c:v>8.8000000000000007</c:v>
              </c:pt>
              <c:pt idx="3">
                <c:v>4.5999999999999996</c:v>
              </c:pt>
              <c:pt idx="4">
                <c:v>9.5</c:v>
              </c:pt>
            </c:numLit>
          </c:val>
          <c:extLst>
            <c:ext xmlns:c16="http://schemas.microsoft.com/office/drawing/2014/chart" uri="{C3380CC4-5D6E-409C-BE32-E72D297353CC}">
              <c16:uniqueId val="{0000000A-AFCC-4183-8F05-1C06C31843F7}"/>
            </c:ext>
          </c:extLst>
        </c:ser>
        <c:ser>
          <c:idx val="1"/>
          <c:order val="1"/>
          <c:tx>
            <c:v>Столбец 2</c:v>
          </c:tx>
          <c:dPt>
            <c:idx val="0"/>
            <c:bubble3D val="0"/>
            <c:spPr>
              <a:solidFill>
                <a:srgbClr val="004586"/>
              </a:solidFill>
            </c:spPr>
            <c:extLst>
              <c:ext xmlns:c16="http://schemas.microsoft.com/office/drawing/2014/chart" uri="{C3380CC4-5D6E-409C-BE32-E72D297353CC}">
                <c16:uniqueId val="{0000000C-AFCC-4183-8F05-1C06C31843F7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</c:spPr>
            <c:extLst>
              <c:ext xmlns:c16="http://schemas.microsoft.com/office/drawing/2014/chart" uri="{C3380CC4-5D6E-409C-BE32-E72D297353CC}">
                <c16:uniqueId val="{0000000E-AFCC-4183-8F05-1C06C31843F7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</c:spPr>
            <c:extLst>
              <c:ext xmlns:c16="http://schemas.microsoft.com/office/drawing/2014/chart" uri="{C3380CC4-5D6E-409C-BE32-E72D297353CC}">
                <c16:uniqueId val="{00000010-AFCC-4183-8F05-1C06C31843F7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</c:spPr>
            <c:extLst>
              <c:ext xmlns:c16="http://schemas.microsoft.com/office/drawing/2014/chart" uri="{C3380CC4-5D6E-409C-BE32-E72D297353CC}">
                <c16:uniqueId val="{00000012-AFCC-4183-8F05-1C06C31843F7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</c:spPr>
            <c:extLst>
              <c:ext xmlns:c16="http://schemas.microsoft.com/office/drawing/2014/chart" uri="{C3380CC4-5D6E-409C-BE32-E72D297353CC}">
                <c16:uniqueId val="{00000014-AFCC-4183-8F05-1C06C31843F7}"/>
              </c:ext>
            </c:extLst>
          </c:dP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15-AFCC-4183-8F05-1C06C31843F7}"/>
            </c:ext>
          </c:extLst>
        </c:ser>
        <c:ser>
          <c:idx val="2"/>
          <c:order val="2"/>
          <c:tx>
            <c:v>Столбец 3</c:v>
          </c:tx>
          <c:dPt>
            <c:idx val="0"/>
            <c:bubble3D val="0"/>
            <c:spPr>
              <a:solidFill>
                <a:srgbClr val="004586"/>
              </a:solidFill>
            </c:spPr>
            <c:extLst>
              <c:ext xmlns:c16="http://schemas.microsoft.com/office/drawing/2014/chart" uri="{C3380CC4-5D6E-409C-BE32-E72D297353CC}">
                <c16:uniqueId val="{00000017-AFCC-4183-8F05-1C06C31843F7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</c:spPr>
            <c:extLst>
              <c:ext xmlns:c16="http://schemas.microsoft.com/office/drawing/2014/chart" uri="{C3380CC4-5D6E-409C-BE32-E72D297353CC}">
                <c16:uniqueId val="{00000019-AFCC-4183-8F05-1C06C31843F7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</c:spPr>
            <c:extLst>
              <c:ext xmlns:c16="http://schemas.microsoft.com/office/drawing/2014/chart" uri="{C3380CC4-5D6E-409C-BE32-E72D297353CC}">
                <c16:uniqueId val="{0000001B-AFCC-4183-8F05-1C06C31843F7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</c:spPr>
            <c:extLst>
              <c:ext xmlns:c16="http://schemas.microsoft.com/office/drawing/2014/chart" uri="{C3380CC4-5D6E-409C-BE32-E72D297353CC}">
                <c16:uniqueId val="{0000001D-AFCC-4183-8F05-1C06C31843F7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</c:spPr>
            <c:extLst>
              <c:ext xmlns:c16="http://schemas.microsoft.com/office/drawing/2014/chart" uri="{C3380CC4-5D6E-409C-BE32-E72D297353CC}">
                <c16:uniqueId val="{0000001F-AFCC-4183-8F05-1C06C31843F7}"/>
              </c:ext>
            </c:extLst>
          </c:dP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20-AFCC-4183-8F05-1C06C3184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AE27-73CB-41BB-816D-7D4FBA7B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6375</Words>
  <Characters>36339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reader 6</dc:creator>
  <cp:lastModifiedBy>USER</cp:lastModifiedBy>
  <cp:revision>8</cp:revision>
  <dcterms:created xsi:type="dcterms:W3CDTF">2018-03-02T07:58:00Z</dcterms:created>
  <dcterms:modified xsi:type="dcterms:W3CDTF">2020-04-06T20:14:00Z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