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8E" w:rsidRPr="00DE0E8E" w:rsidRDefault="00DE0E8E" w:rsidP="00DE0E8E">
      <w:pPr>
        <w:pStyle w:val="aa"/>
        <w:spacing w:line="25" w:lineRule="atLeast"/>
        <w:jc w:val="center"/>
        <w:rPr>
          <w:rFonts w:ascii="Times New Roman" w:hAnsi="Times New Roman" w:cs="Times New Roman"/>
          <w:b/>
          <w:sz w:val="24"/>
          <w:szCs w:val="24"/>
        </w:rPr>
      </w:pPr>
      <w:r w:rsidRPr="00DE0E8E">
        <w:rPr>
          <w:rFonts w:ascii="Times New Roman" w:hAnsi="Times New Roman" w:cs="Times New Roman"/>
          <w:b/>
          <w:sz w:val="24"/>
          <w:szCs w:val="24"/>
        </w:rPr>
        <w:t>СИСТЕМА НАЛОГООБЛОЖЕНИЯ</w:t>
      </w:r>
      <w:r w:rsidRPr="00DE0E8E">
        <w:rPr>
          <w:rFonts w:ascii="Times New Roman" w:hAnsi="Times New Roman" w:cs="Times New Roman"/>
          <w:b/>
          <w:sz w:val="24"/>
          <w:szCs w:val="24"/>
          <w:lang w:val="kk-KZ"/>
        </w:rPr>
        <w:t xml:space="preserve"> </w:t>
      </w:r>
      <w:r w:rsidRPr="00DE0E8E">
        <w:rPr>
          <w:rFonts w:ascii="Times New Roman" w:hAnsi="Times New Roman" w:cs="Times New Roman"/>
          <w:b/>
          <w:sz w:val="24"/>
          <w:szCs w:val="24"/>
        </w:rPr>
        <w:t>(КАЗАХСТАНА,</w:t>
      </w:r>
      <w:r w:rsidRPr="00DE0E8E">
        <w:rPr>
          <w:rFonts w:ascii="Times New Roman" w:hAnsi="Times New Roman" w:cs="Times New Roman"/>
          <w:b/>
          <w:sz w:val="24"/>
          <w:szCs w:val="24"/>
          <w:lang w:val="kk-KZ"/>
        </w:rPr>
        <w:t xml:space="preserve"> </w:t>
      </w:r>
      <w:r w:rsidRPr="00DE0E8E">
        <w:rPr>
          <w:rFonts w:ascii="Times New Roman" w:hAnsi="Times New Roman" w:cs="Times New Roman"/>
          <w:b/>
          <w:sz w:val="24"/>
          <w:szCs w:val="24"/>
        </w:rPr>
        <w:t>РОССИИ,</w:t>
      </w:r>
      <w:r w:rsidRPr="00DE0E8E">
        <w:rPr>
          <w:rFonts w:ascii="Times New Roman" w:hAnsi="Times New Roman" w:cs="Times New Roman"/>
          <w:b/>
          <w:sz w:val="24"/>
          <w:szCs w:val="24"/>
          <w:lang w:val="kk-KZ"/>
        </w:rPr>
        <w:t xml:space="preserve"> </w:t>
      </w:r>
      <w:r w:rsidRPr="00DE0E8E">
        <w:rPr>
          <w:rFonts w:ascii="Times New Roman" w:hAnsi="Times New Roman" w:cs="Times New Roman"/>
          <w:b/>
          <w:sz w:val="24"/>
          <w:szCs w:val="24"/>
        </w:rPr>
        <w:t>БЕЛАРУСЬ)</w:t>
      </w:r>
    </w:p>
    <w:p w:rsidR="00D3558F" w:rsidRPr="00DE0E8E" w:rsidRDefault="003E7BBD"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   </w:t>
      </w:r>
    </w:p>
    <w:p w:rsidR="00DE0E8E" w:rsidRPr="00DE0E8E" w:rsidRDefault="003E7BBD" w:rsidP="00213FAF">
      <w:pPr>
        <w:pStyle w:val="aa"/>
        <w:ind w:firstLine="709"/>
        <w:jc w:val="both"/>
        <w:rPr>
          <w:rFonts w:ascii="Times New Roman" w:hAnsi="Times New Roman" w:cs="Times New Roman"/>
          <w:sz w:val="24"/>
          <w:szCs w:val="24"/>
          <w:lang w:val="kk-KZ"/>
        </w:rPr>
      </w:pPr>
      <w:r w:rsidRPr="00DE0E8E">
        <w:rPr>
          <w:rFonts w:ascii="Times New Roman" w:hAnsi="Times New Roman" w:cs="Times New Roman"/>
          <w:sz w:val="24"/>
          <w:szCs w:val="24"/>
        </w:rPr>
        <w:t xml:space="preserve">Таможенный союз между тремя государствами: Россией, Беларусью и Казахстаном, создает единое таможенное пространство, которое позволяет конкурировать с мировыми державами при усилении процессов глобализации экономики. Для успешной работы необходимо было согласовать и унифицировать нормативные акты, в т.ч. по налогообложению. Обращено внимание на эти моменты, представлена сравнительная характеристика применения упрощенной системы налогообложения для субъектов малого бизнеса. Отражены общие черты и выявлены характерные особенности, присущие странам — членам Таможенного союза. Упрощенная система налогообложения (далее УСН) — это специальный налоговый режим, который применяется </w:t>
      </w:r>
      <w:proofErr w:type="gramStart"/>
      <w:r w:rsidRPr="00DE0E8E">
        <w:rPr>
          <w:rFonts w:ascii="Times New Roman" w:hAnsi="Times New Roman" w:cs="Times New Roman"/>
          <w:sz w:val="24"/>
          <w:szCs w:val="24"/>
        </w:rPr>
        <w:t>организация- ми</w:t>
      </w:r>
      <w:proofErr w:type="gramEnd"/>
      <w:r w:rsidRPr="00DE0E8E">
        <w:rPr>
          <w:rFonts w:ascii="Times New Roman" w:hAnsi="Times New Roman" w:cs="Times New Roman"/>
          <w:sz w:val="24"/>
          <w:szCs w:val="24"/>
        </w:rPr>
        <w:t xml:space="preserve"> и индивидуальными предприятиями наряду с общей системой налогообложения. Под ним понимается особая форма исчисления и уплаты налогов и сборов в течение определенного периода времени, который применяется в случаях и в порядке, установленном законодательством каждого государства. Президент России В.В. Путин в своем первом послании Федеральному собранию, которое состоялось 12 декабря 2012 г., обращает внимание на необходимость дополнительного роста не</w:t>
      </w:r>
      <w:r w:rsidR="00213FAF" w:rsidRPr="00DE0E8E">
        <w:rPr>
          <w:rFonts w:ascii="Times New Roman" w:hAnsi="Times New Roman" w:cs="Times New Roman"/>
          <w:sz w:val="24"/>
          <w:szCs w:val="24"/>
        </w:rPr>
        <w:t xml:space="preserve"> </w:t>
      </w:r>
      <w:r w:rsidRPr="00DE0E8E">
        <w:rPr>
          <w:rFonts w:ascii="Times New Roman" w:hAnsi="Times New Roman" w:cs="Times New Roman"/>
          <w:sz w:val="24"/>
          <w:szCs w:val="24"/>
        </w:rPr>
        <w:t>сырьевого сектора экономики, который следует ожидать от сферы малого и среднего бизнеса, а также создание благоприятных условий для предпринимателей. Целью данной работы является исследование функционирования упрощенной системы налогообложения предприятий малого бизнеса в странах Таможенного союза. Для достижения поставленной цели были последовательно решены следующие задачи: проведен анализ налогового законодательства, исследовано формирование налогооблагаемой базы и основные элементов, необходимых для исчисления налогов. В работе проанализированы варианты упрощенного налогообложения для субъектов малого предпринимательства. С этой целью применялись следующие методы: анализа и синтеза, индукции, сравнения и др.</w:t>
      </w:r>
      <w:r w:rsidR="00DE0E8E" w:rsidRPr="00DE0E8E">
        <w:rPr>
          <w:rFonts w:ascii="Times New Roman" w:hAnsi="Times New Roman" w:cs="Times New Roman"/>
          <w:sz w:val="24"/>
          <w:szCs w:val="24"/>
          <w:lang w:val="kk-KZ"/>
        </w:rPr>
        <w:t xml:space="preserve"> </w:t>
      </w:r>
    </w:p>
    <w:p w:rsidR="00DE0E8E" w:rsidRPr="00DE0E8E" w:rsidRDefault="001A4B5A" w:rsidP="00213FAF">
      <w:pPr>
        <w:pStyle w:val="aa"/>
        <w:ind w:firstLine="709"/>
        <w:jc w:val="both"/>
        <w:rPr>
          <w:rFonts w:ascii="Times New Roman" w:hAnsi="Times New Roman" w:cs="Times New Roman"/>
          <w:sz w:val="24"/>
          <w:szCs w:val="24"/>
        </w:rPr>
      </w:pPr>
      <w:r w:rsidRPr="00DE0E8E">
        <w:rPr>
          <w:rFonts w:ascii="Times New Roman" w:hAnsi="Times New Roman" w:cs="Times New Roman"/>
          <w:sz w:val="24"/>
          <w:szCs w:val="24"/>
        </w:rPr>
        <w:t>Налогообложение субъектов малого предпринимательства может осуществляться путем введения специальных налоговых режимов. Такие налоговые режимы, как правило, основываются на едином налоге, могут предусматривать вмененное налогообложение, быть добровольными или обязательными к применению налогоплательщиками. Применение специальных налоговых режимов в отношении субъектов малого предпринимательства обусловлено специфическими характеристиками малого бизнеса. Так, «для малого бизнеса характерны: определение цели – интуитивно с импровизациями; осуществление менеджмента – лично, авторитарно; создание продукта – отсутствие планирования и маркетинговых исследований; качество наемного персонала – по принципу “большая семья”: высокая степень вовлеченности в дела компании, слабое влияние профсоюзов, отсутствие совета трудового коллектива; роль финансов – семья»</w:t>
      </w:r>
      <w:r w:rsidR="00DE0E8E" w:rsidRPr="00DE0E8E">
        <w:rPr>
          <w:rFonts w:ascii="Times New Roman" w:hAnsi="Times New Roman" w:cs="Times New Roman"/>
          <w:sz w:val="24"/>
          <w:szCs w:val="24"/>
          <w:lang w:val="kk-KZ"/>
        </w:rPr>
        <w:t>.</w:t>
      </w:r>
      <w:r w:rsidRPr="00DE0E8E">
        <w:rPr>
          <w:rFonts w:ascii="Times New Roman" w:hAnsi="Times New Roman" w:cs="Times New Roman"/>
          <w:sz w:val="24"/>
          <w:szCs w:val="24"/>
        </w:rPr>
        <w:t xml:space="preserve"> </w:t>
      </w:r>
    </w:p>
    <w:p w:rsidR="0025770A" w:rsidRPr="00DE0E8E" w:rsidRDefault="001A4B5A" w:rsidP="00213FAF">
      <w:pPr>
        <w:pStyle w:val="aa"/>
        <w:ind w:firstLine="709"/>
        <w:jc w:val="both"/>
        <w:rPr>
          <w:rFonts w:ascii="Times New Roman" w:hAnsi="Times New Roman" w:cs="Times New Roman"/>
          <w:sz w:val="24"/>
          <w:szCs w:val="24"/>
        </w:rPr>
        <w:sectPr w:rsidR="0025770A" w:rsidRPr="00DE0E8E" w:rsidSect="00DE0E8E">
          <w:footerReference w:type="default" r:id="rId8"/>
          <w:type w:val="continuous"/>
          <w:pgSz w:w="11906" w:h="16838"/>
          <w:pgMar w:top="1134" w:right="851" w:bottom="1134" w:left="1701" w:header="709" w:footer="709" w:gutter="0"/>
          <w:pgNumType w:start="1"/>
          <w:cols w:space="708"/>
          <w:docGrid w:linePitch="360"/>
        </w:sectPr>
      </w:pPr>
      <w:r w:rsidRPr="00DE0E8E">
        <w:rPr>
          <w:rFonts w:ascii="Times New Roman" w:hAnsi="Times New Roman" w:cs="Times New Roman"/>
          <w:sz w:val="24"/>
          <w:szCs w:val="24"/>
        </w:rPr>
        <w:t>Поскольку статья касается упрощенной системы налогообложения (УСН), обратимся к положениям Налогового кодекса Российской Федерации (НК РФ) регулирующим применение данного специального налогового режима. В соответствии с гл. 26.2 НК РФ: «УСН применяется индивидуальными предпринимателями и организациями (хо</w:t>
      </w:r>
      <w:r w:rsidR="00213FAF" w:rsidRPr="00DE0E8E">
        <w:rPr>
          <w:rFonts w:ascii="Times New Roman" w:hAnsi="Times New Roman" w:cs="Times New Roman"/>
          <w:sz w:val="24"/>
          <w:szCs w:val="24"/>
        </w:rPr>
        <w:t xml:space="preserve">зяйствующими субъектами) наряду </w:t>
      </w:r>
      <w:r w:rsidRPr="00DE0E8E">
        <w:rPr>
          <w:rFonts w:ascii="Times New Roman" w:hAnsi="Times New Roman" w:cs="Times New Roman"/>
          <w:sz w:val="24"/>
          <w:szCs w:val="24"/>
        </w:rPr>
        <w:t>с</w:t>
      </w:r>
      <w:r w:rsidR="00213FAF" w:rsidRPr="00DE0E8E">
        <w:rPr>
          <w:rFonts w:ascii="Times New Roman" w:hAnsi="Times New Roman" w:cs="Times New Roman"/>
          <w:sz w:val="24"/>
          <w:szCs w:val="24"/>
        </w:rPr>
        <w:t xml:space="preserve"> </w:t>
      </w:r>
      <w:r w:rsidRPr="00DE0E8E">
        <w:rPr>
          <w:rFonts w:ascii="Times New Roman" w:hAnsi="Times New Roman" w:cs="Times New Roman"/>
          <w:sz w:val="24"/>
          <w:szCs w:val="24"/>
        </w:rPr>
        <w:t xml:space="preserve">иными режимами налогообложения, предусмотренными НК РФ. Хозяйствующие субъекты вправе в добровольном порядке самостоятельно осуществлять переход к УСН и возврат к иным режимам </w:t>
      </w:r>
      <w:r w:rsidR="00213FAF" w:rsidRPr="00DE0E8E">
        <w:rPr>
          <w:rFonts w:ascii="Times New Roman" w:hAnsi="Times New Roman" w:cs="Times New Roman"/>
          <w:sz w:val="24"/>
          <w:szCs w:val="24"/>
        </w:rPr>
        <w:t>налогообложения»</w:t>
      </w:r>
      <w:r w:rsidRPr="00DE0E8E">
        <w:rPr>
          <w:rFonts w:ascii="Times New Roman" w:hAnsi="Times New Roman" w:cs="Times New Roman"/>
          <w:sz w:val="24"/>
          <w:szCs w:val="24"/>
        </w:rPr>
        <w:t>. Организации, применяющие УСН, освобождают</w:t>
      </w:r>
      <w:r w:rsidR="00213FAF" w:rsidRPr="00DE0E8E">
        <w:rPr>
          <w:rFonts w:ascii="Times New Roman" w:hAnsi="Times New Roman" w:cs="Times New Roman"/>
          <w:sz w:val="24"/>
          <w:szCs w:val="24"/>
        </w:rPr>
        <w:t>ся от обязанности по уплате на</w:t>
      </w:r>
      <w:r w:rsidRPr="00DE0E8E">
        <w:rPr>
          <w:rFonts w:ascii="Times New Roman" w:hAnsi="Times New Roman" w:cs="Times New Roman"/>
          <w:sz w:val="24"/>
          <w:szCs w:val="24"/>
        </w:rPr>
        <w:t>лога на прибыль организаций и налога на имущество организаций. Индивидуальные предприниматели, применяющие УСН, освобождают</w:t>
      </w:r>
      <w:r w:rsidR="00213FAF" w:rsidRPr="00DE0E8E">
        <w:rPr>
          <w:rFonts w:ascii="Times New Roman" w:hAnsi="Times New Roman" w:cs="Times New Roman"/>
          <w:sz w:val="24"/>
          <w:szCs w:val="24"/>
        </w:rPr>
        <w:t>ся от обязанности по уплате на</w:t>
      </w:r>
      <w:r w:rsidRPr="00DE0E8E">
        <w:rPr>
          <w:rFonts w:ascii="Times New Roman" w:hAnsi="Times New Roman" w:cs="Times New Roman"/>
          <w:sz w:val="24"/>
          <w:szCs w:val="24"/>
        </w:rPr>
        <w:t>лога на доходы физических лиц и налога на имущество физических лиц. Также хозяйствующие субъекты не признаются налогоплательщиками налога на добавленную стоимость, за исключением налога на добавленную стоимость, подлежащего уплате пр</w:t>
      </w:r>
      <w:r w:rsidR="00213FAF" w:rsidRPr="00DE0E8E">
        <w:rPr>
          <w:rFonts w:ascii="Times New Roman" w:hAnsi="Times New Roman" w:cs="Times New Roman"/>
          <w:sz w:val="24"/>
          <w:szCs w:val="24"/>
        </w:rPr>
        <w:t>и ввозе товаров на территорию РК</w:t>
      </w:r>
      <w:r w:rsidRPr="00DE0E8E">
        <w:rPr>
          <w:rFonts w:ascii="Times New Roman" w:hAnsi="Times New Roman" w:cs="Times New Roman"/>
          <w:sz w:val="24"/>
          <w:szCs w:val="24"/>
        </w:rPr>
        <w:t xml:space="preserve"> и иные территории, находящиеся под ее</w:t>
      </w:r>
      <w:r w:rsidR="00213FAF" w:rsidRPr="00DE0E8E">
        <w:rPr>
          <w:rFonts w:ascii="Times New Roman" w:hAnsi="Times New Roman" w:cs="Times New Roman"/>
          <w:sz w:val="24"/>
          <w:szCs w:val="24"/>
        </w:rPr>
        <w:t xml:space="preserve"> </w:t>
      </w:r>
      <w:r w:rsidRPr="00DE0E8E">
        <w:rPr>
          <w:rFonts w:ascii="Times New Roman" w:hAnsi="Times New Roman" w:cs="Times New Roman"/>
          <w:sz w:val="24"/>
          <w:szCs w:val="24"/>
        </w:rPr>
        <w:t>юрисдикцией</w:t>
      </w:r>
      <w:r w:rsidR="00413349" w:rsidRPr="00DE0E8E">
        <w:rPr>
          <w:rFonts w:ascii="Times New Roman" w:hAnsi="Times New Roman" w:cs="Times New Roman"/>
          <w:sz w:val="24"/>
          <w:szCs w:val="24"/>
        </w:rPr>
        <w:t>.</w:t>
      </w:r>
    </w:p>
    <w:p w:rsidR="003E7BBD" w:rsidRPr="00DE0E8E" w:rsidRDefault="003E7BBD" w:rsidP="001362FA">
      <w:pPr>
        <w:jc w:val="center"/>
        <w:rPr>
          <w:rFonts w:ascii="Times New Roman" w:hAnsi="Times New Roman" w:cs="Times New Roman"/>
          <w:sz w:val="24"/>
          <w:szCs w:val="24"/>
        </w:rPr>
      </w:pPr>
      <w:r w:rsidRPr="00DE0E8E">
        <w:rPr>
          <w:rFonts w:ascii="Times New Roman" w:hAnsi="Times New Roman" w:cs="Times New Roman"/>
          <w:sz w:val="24"/>
          <w:szCs w:val="24"/>
        </w:rPr>
        <w:lastRenderedPageBreak/>
        <w:t xml:space="preserve">Система </w:t>
      </w:r>
      <w:proofErr w:type="gramStart"/>
      <w:r w:rsidRPr="00DE0E8E">
        <w:rPr>
          <w:rFonts w:ascii="Times New Roman" w:hAnsi="Times New Roman" w:cs="Times New Roman"/>
          <w:sz w:val="24"/>
          <w:szCs w:val="24"/>
        </w:rPr>
        <w:t>Налогообложение(</w:t>
      </w:r>
      <w:proofErr w:type="gramEnd"/>
      <w:r w:rsidRPr="00DE0E8E">
        <w:rPr>
          <w:rFonts w:ascii="Times New Roman" w:hAnsi="Times New Roman" w:cs="Times New Roman"/>
          <w:sz w:val="24"/>
          <w:szCs w:val="24"/>
        </w:rPr>
        <w:t>Казахстана ,России ,Беларусь)</w:t>
      </w:r>
    </w:p>
    <w:p w:rsidR="000667EC" w:rsidRPr="00DE0E8E" w:rsidRDefault="000667EC"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Президентами Республики Беларусь, Республики Казахстан, Киргизской Республики, Российской Федерации и Республики Таджикистан в целях эффективного продвижения процесса формирования Таможенного союза и Единого экономического пространства этих пяти государств 10 октября 2000г. в г.Астане был подписан Договор об учреждении Евразийского экономического сообщества (</w:t>
      </w:r>
      <w:proofErr w:type="spellStart"/>
      <w:r w:rsidRPr="00DE0E8E">
        <w:rPr>
          <w:rFonts w:ascii="Times New Roman" w:hAnsi="Times New Roman" w:cs="Times New Roman"/>
          <w:sz w:val="24"/>
          <w:szCs w:val="24"/>
        </w:rPr>
        <w:t>ЕврАзЭС</w:t>
      </w:r>
      <w:proofErr w:type="spellEnd"/>
      <w:r w:rsidRPr="00DE0E8E">
        <w:rPr>
          <w:rFonts w:ascii="Times New Roman" w:hAnsi="Times New Roman" w:cs="Times New Roman"/>
          <w:sz w:val="24"/>
          <w:szCs w:val="24"/>
        </w:rPr>
        <w:t>). На фоне развития региональных экономических объединений, образованных бывшими республиками СССР, Евразийское Экономическое Сообщество выглядит наиболее преуспевающим и динамично развивающимся региональным объединением.</w:t>
      </w:r>
    </w:p>
    <w:p w:rsidR="000667EC" w:rsidRPr="00DE0E8E" w:rsidRDefault="000667EC"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Достижение странами </w:t>
      </w:r>
      <w:proofErr w:type="spellStart"/>
      <w:r w:rsidRPr="00DE0E8E">
        <w:rPr>
          <w:rFonts w:ascii="Times New Roman" w:hAnsi="Times New Roman" w:cs="Times New Roman"/>
          <w:sz w:val="24"/>
          <w:szCs w:val="24"/>
        </w:rPr>
        <w:t>ЕврАзЭС</w:t>
      </w:r>
      <w:proofErr w:type="spellEnd"/>
      <w:r w:rsidRPr="00DE0E8E">
        <w:rPr>
          <w:rFonts w:ascii="Times New Roman" w:hAnsi="Times New Roman" w:cs="Times New Roman"/>
          <w:sz w:val="24"/>
          <w:szCs w:val="24"/>
        </w:rPr>
        <w:t xml:space="preserve"> устойчивого роста национальных экономик позволяет позитивно воспринимать вопросы совместного экономического сотрудничества. В частности, появляется необходимость на данном этапе глубже изучить специфику национальных экономик стран </w:t>
      </w:r>
      <w:proofErr w:type="spellStart"/>
      <w:r w:rsidRPr="00DE0E8E">
        <w:rPr>
          <w:rFonts w:ascii="Times New Roman" w:hAnsi="Times New Roman" w:cs="Times New Roman"/>
          <w:sz w:val="24"/>
          <w:szCs w:val="24"/>
        </w:rPr>
        <w:t>ЕврАзЭС</w:t>
      </w:r>
      <w:proofErr w:type="spellEnd"/>
      <w:r w:rsidRPr="00DE0E8E">
        <w:rPr>
          <w:rFonts w:ascii="Times New Roman" w:hAnsi="Times New Roman" w:cs="Times New Roman"/>
          <w:sz w:val="24"/>
          <w:szCs w:val="24"/>
        </w:rPr>
        <w:t>, проводить регулярный обмен информацией о состоянии и перспективах социально-экономического развития, проводить обмен инвестиционными и инновационными проектами.</w:t>
      </w:r>
    </w:p>
    <w:p w:rsidR="000667EC" w:rsidRPr="00DE0E8E" w:rsidRDefault="000667EC"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За период, прошедший с момента образования Таможенного союза, разработана и вступила в силу договорно-правовая база сотрудничества, предусматривающая согласование торговой политики стран- участниц по отношению к третьим государствам. В рамках Таможенного союза поэтапно формируется единая территория с постепенным снятием внутренних таможенных границ, с единым таможенным тарифом и режимом торговли с третьими странами, осуществляются согласованные меры нетарифного регулирования, принимаются единые защитные меры в отношении импорта. Усиление интеграционных процессов оказывает существенное воздействие и на налоговую политику.</w:t>
      </w:r>
    </w:p>
    <w:p w:rsidR="000667EC" w:rsidRPr="00DE0E8E" w:rsidRDefault="000667EC"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Все страны Таможенного союза, ориентируясь на опыт стран, в начале 90-х.гг. ХХ в. приступили к созданию новых систем налогообложения, способных обеспечить необходимыми ресурсами их жизнедеятельность, стимулировать повышение темпов и качества экономического роста. Формирование и функционирование налоговых систем независимых государств на постсоветском пространстве проходило в условиях социально-экономического кризиса и трансформации экономик. Этот период охарактеризовался высоким уровнем инфляции, формированием национальных банковских, бюджетных, финансовых и других систем, и, как следствие, складывающиеся налоговые системы были рассчитаны на большую долю корпоративных налогов (налоги на предприятия), а также на косвенные налоги (налоги на потребление). В середине 90-х гг. страны пытались эволюционно адаптировать налоговые законодательства к новой экономической ситуации- началась работа по подготовке налоговых кодексов, призванных систематизировать накопившийся опыт и более гибко варьировать налоговыми ставками и льготами в сочетании с ужесточением налогового администрирования.</w:t>
      </w:r>
    </w:p>
    <w:p w:rsidR="000667EC" w:rsidRPr="00DE0E8E" w:rsidRDefault="000667EC"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Рассмотрим более подробно становление и развитие налоговой системы в трех из этих пяти государств. </w:t>
      </w:r>
      <w:proofErr w:type="gramStart"/>
      <w:r w:rsidRPr="00DE0E8E">
        <w:rPr>
          <w:rFonts w:ascii="Times New Roman" w:hAnsi="Times New Roman" w:cs="Times New Roman"/>
          <w:sz w:val="24"/>
          <w:szCs w:val="24"/>
        </w:rPr>
        <w:t>( таблица</w:t>
      </w:r>
      <w:proofErr w:type="gramEnd"/>
      <w:r w:rsidRPr="00DE0E8E">
        <w:rPr>
          <w:rFonts w:ascii="Times New Roman" w:hAnsi="Times New Roman" w:cs="Times New Roman"/>
          <w:sz w:val="24"/>
          <w:szCs w:val="24"/>
        </w:rPr>
        <w:t xml:space="preserve"> 1. )</w:t>
      </w:r>
    </w:p>
    <w:p w:rsidR="000A5506" w:rsidRPr="00DE0E8E" w:rsidRDefault="000667EC"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При этом, хотя данная таблица и дает довольно полную поэтапную характеристику процесса формирования налоговых систем в странах </w:t>
      </w:r>
      <w:proofErr w:type="spellStart"/>
      <w:r w:rsidRPr="00DE0E8E">
        <w:rPr>
          <w:rFonts w:ascii="Times New Roman" w:hAnsi="Times New Roman" w:cs="Times New Roman"/>
          <w:sz w:val="24"/>
          <w:szCs w:val="24"/>
        </w:rPr>
        <w:t>ЕврАзЭС</w:t>
      </w:r>
      <w:proofErr w:type="spellEnd"/>
      <w:r w:rsidRPr="00DE0E8E">
        <w:rPr>
          <w:rFonts w:ascii="Times New Roman" w:hAnsi="Times New Roman" w:cs="Times New Roman"/>
          <w:sz w:val="24"/>
          <w:szCs w:val="24"/>
        </w:rPr>
        <w:t>, к ней можно сделать ряд дополнений.</w:t>
      </w:r>
    </w:p>
    <w:p w:rsidR="0068217A" w:rsidRPr="00DE0E8E" w:rsidRDefault="003E7BBD" w:rsidP="000A5506">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Таблица 1</w:t>
      </w:r>
      <w:r w:rsidR="000A5506" w:rsidRPr="00DE0E8E">
        <w:rPr>
          <w:rFonts w:ascii="Times New Roman" w:hAnsi="Times New Roman" w:cs="Times New Roman"/>
          <w:sz w:val="24"/>
          <w:szCs w:val="24"/>
        </w:rPr>
        <w:t xml:space="preserve">. </w:t>
      </w:r>
      <w:r w:rsidR="000667EC" w:rsidRPr="00DE0E8E">
        <w:rPr>
          <w:rFonts w:ascii="Times New Roman" w:hAnsi="Times New Roman" w:cs="Times New Roman"/>
          <w:sz w:val="24"/>
          <w:szCs w:val="24"/>
        </w:rPr>
        <w:t xml:space="preserve">Этапы создания налоговых систем стран </w:t>
      </w:r>
      <w:proofErr w:type="spellStart"/>
      <w:r w:rsidR="000667EC" w:rsidRPr="00DE0E8E">
        <w:rPr>
          <w:rFonts w:ascii="Times New Roman" w:hAnsi="Times New Roman" w:cs="Times New Roman"/>
          <w:sz w:val="24"/>
          <w:szCs w:val="24"/>
        </w:rPr>
        <w:t>ЕврАзЭС</w:t>
      </w:r>
      <w:proofErr w:type="spellEnd"/>
    </w:p>
    <w:tbl>
      <w:tblPr>
        <w:tblStyle w:val="a4"/>
        <w:tblW w:w="0" w:type="auto"/>
        <w:tblLook w:val="04A0" w:firstRow="1" w:lastRow="0" w:firstColumn="1" w:lastColumn="0" w:noHBand="0" w:noVBand="1"/>
      </w:tblPr>
      <w:tblGrid>
        <w:gridCol w:w="3189"/>
        <w:gridCol w:w="3190"/>
        <w:gridCol w:w="3191"/>
      </w:tblGrid>
      <w:tr w:rsidR="00DE0E8E" w:rsidRPr="00DE0E8E" w:rsidTr="000361B8">
        <w:tc>
          <w:tcPr>
            <w:tcW w:w="3190" w:type="dxa"/>
          </w:tcPr>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Казахстан</w:t>
            </w:r>
          </w:p>
        </w:tc>
        <w:tc>
          <w:tcPr>
            <w:tcW w:w="3190" w:type="dxa"/>
          </w:tcPr>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Россия</w:t>
            </w:r>
          </w:p>
        </w:tc>
        <w:tc>
          <w:tcPr>
            <w:tcW w:w="3191" w:type="dxa"/>
          </w:tcPr>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Беларусь</w:t>
            </w:r>
          </w:p>
        </w:tc>
      </w:tr>
      <w:tr w:rsidR="00DE0E8E" w:rsidRPr="00DE0E8E" w:rsidTr="000361B8">
        <w:tc>
          <w:tcPr>
            <w:tcW w:w="3190" w:type="dxa"/>
          </w:tcPr>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1 этап: создание самостоятельной налоговой системы в 1990г.</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2 этап: принято налоговое законодательство, состоящее из Закона «О </w:t>
            </w:r>
            <w:r w:rsidRPr="00DE0E8E">
              <w:rPr>
                <w:rFonts w:ascii="Times New Roman" w:hAnsi="Times New Roman" w:cs="Times New Roman"/>
                <w:sz w:val="24"/>
                <w:szCs w:val="24"/>
              </w:rPr>
              <w:lastRenderedPageBreak/>
              <w:t xml:space="preserve">налогах и иных обязательных платежах в Бюджет», актов Президента и Правительства Республики Казахстан, а также Министерства </w:t>
            </w:r>
            <w:proofErr w:type="spellStart"/>
            <w:r w:rsidRPr="00DE0E8E">
              <w:rPr>
                <w:rFonts w:ascii="Times New Roman" w:hAnsi="Times New Roman" w:cs="Times New Roman"/>
                <w:sz w:val="24"/>
                <w:szCs w:val="24"/>
              </w:rPr>
              <w:t>гос</w:t>
            </w:r>
            <w:proofErr w:type="spellEnd"/>
            <w:r w:rsidRPr="00DE0E8E">
              <w:rPr>
                <w:rFonts w:ascii="Times New Roman" w:hAnsi="Times New Roman" w:cs="Times New Roman"/>
                <w:sz w:val="24"/>
                <w:szCs w:val="24"/>
              </w:rPr>
              <w:t>-х доходов, согласованных с Министерством финансов.</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3 этап: неоднократное реформирование налоговой системы требовало принятие Налогового Кодекса.</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4 этап: принят Налоговый кодекс в 2001г., вступивший в силу с 1 января 2002г.</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5 этап: в настоящее время установлено 5 общегосударственных и 12 местных налогов.</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6 этап: совершенствование и внесение изменений</w:t>
            </w:r>
          </w:p>
        </w:tc>
        <w:tc>
          <w:tcPr>
            <w:tcW w:w="3190" w:type="dxa"/>
          </w:tcPr>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lastRenderedPageBreak/>
              <w:t>1 этап: создание самостоятельной налоговой системы в 1991 г.</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2 этап: принят пакет законов. Среди них законы </w:t>
            </w:r>
            <w:proofErr w:type="gramStart"/>
            <w:r w:rsidRPr="00DE0E8E">
              <w:rPr>
                <w:rFonts w:ascii="Times New Roman" w:hAnsi="Times New Roman" w:cs="Times New Roman"/>
                <w:sz w:val="24"/>
                <w:szCs w:val="24"/>
              </w:rPr>
              <w:t>« Об</w:t>
            </w:r>
            <w:proofErr w:type="gramEnd"/>
            <w:r w:rsidRPr="00DE0E8E">
              <w:rPr>
                <w:rFonts w:ascii="Times New Roman" w:hAnsi="Times New Roman" w:cs="Times New Roman"/>
                <w:sz w:val="24"/>
                <w:szCs w:val="24"/>
              </w:rPr>
              <w:t xml:space="preserve"> основах налоговой </w:t>
            </w:r>
            <w:proofErr w:type="spellStart"/>
            <w:r w:rsidRPr="00DE0E8E">
              <w:rPr>
                <w:rFonts w:ascii="Times New Roman" w:hAnsi="Times New Roman" w:cs="Times New Roman"/>
                <w:sz w:val="24"/>
                <w:szCs w:val="24"/>
              </w:rPr>
              <w:lastRenderedPageBreak/>
              <w:t>ситемы</w:t>
            </w:r>
            <w:proofErr w:type="spellEnd"/>
            <w:r w:rsidRPr="00DE0E8E">
              <w:rPr>
                <w:rFonts w:ascii="Times New Roman" w:hAnsi="Times New Roman" w:cs="Times New Roman"/>
                <w:sz w:val="24"/>
                <w:szCs w:val="24"/>
              </w:rPr>
              <w:t xml:space="preserve"> в РФ», «О государственной налоговой службе РФ», «О налоге на прибыль предприятий и организаций», « О налоге на добавленную стоимость» и ряд законов о порядке исчисления и уплаты конкретных налогов</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3 этап: изменения в налоговом законодательстве, произошедшие за 1991-1998г.</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4 этап: часть первая Налогового Кодекса принята 31 июля 1998г., №146- ФЗ</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5 </w:t>
            </w:r>
            <w:proofErr w:type="gramStart"/>
            <w:r w:rsidRPr="00DE0E8E">
              <w:rPr>
                <w:rFonts w:ascii="Times New Roman" w:hAnsi="Times New Roman" w:cs="Times New Roman"/>
                <w:sz w:val="24"/>
                <w:szCs w:val="24"/>
              </w:rPr>
              <w:t>этап :</w:t>
            </w:r>
            <w:proofErr w:type="gramEnd"/>
            <w:r w:rsidRPr="00DE0E8E">
              <w:rPr>
                <w:rFonts w:ascii="Times New Roman" w:hAnsi="Times New Roman" w:cs="Times New Roman"/>
                <w:sz w:val="24"/>
                <w:szCs w:val="24"/>
              </w:rPr>
              <w:t xml:space="preserve"> часть вторая принята 5 августа 2000г. № 117- ФЗ</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6 этап: в настоящее время установлено 9 федеральных, 3 региональных и 2 местных налога</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7 этап : совершенствование и внесение изменений</w:t>
            </w:r>
          </w:p>
        </w:tc>
        <w:tc>
          <w:tcPr>
            <w:tcW w:w="3191" w:type="dxa"/>
          </w:tcPr>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lastRenderedPageBreak/>
              <w:t>1 этап: создание самостоятельной налоговой системы в 1992г.</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2 этап: процессу налогообложения был придан законодательный </w:t>
            </w:r>
            <w:r w:rsidRPr="00DE0E8E">
              <w:rPr>
                <w:rFonts w:ascii="Times New Roman" w:hAnsi="Times New Roman" w:cs="Times New Roman"/>
                <w:sz w:val="24"/>
                <w:szCs w:val="24"/>
              </w:rPr>
              <w:lastRenderedPageBreak/>
              <w:t>характер.</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3 этап: в налоговое законодательство внесены существенные коррективы в области методологии взимания отдельных налогов и сборов</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4 этап: принята общая часть Налогового кодекса Законом от 19 декабря 2002г., № 116-З и введена в действие с 1 января 004г.</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5 этап: в настоящее время установлено 12 общегосударственных и 4 местных налога</w:t>
            </w:r>
          </w:p>
          <w:p w:rsidR="000361B8" w:rsidRPr="00DE0E8E" w:rsidRDefault="000361B8" w:rsidP="004B39ED">
            <w:pPr>
              <w:pStyle w:val="aa"/>
              <w:spacing w:line="25" w:lineRule="atLeast"/>
              <w:jc w:val="both"/>
              <w:rPr>
                <w:rFonts w:ascii="Times New Roman" w:hAnsi="Times New Roman" w:cs="Times New Roman"/>
                <w:sz w:val="24"/>
                <w:szCs w:val="24"/>
              </w:rPr>
            </w:pPr>
          </w:p>
          <w:p w:rsidR="000361B8" w:rsidRPr="00DE0E8E" w:rsidRDefault="000361B8"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6 этап: совершенствование и внесение изменений</w:t>
            </w:r>
          </w:p>
        </w:tc>
      </w:tr>
    </w:tbl>
    <w:p w:rsidR="000361B8" w:rsidRPr="00DE0E8E" w:rsidRDefault="000361B8" w:rsidP="004B39ED">
      <w:pPr>
        <w:pStyle w:val="aa"/>
        <w:spacing w:line="25" w:lineRule="atLeast"/>
        <w:jc w:val="both"/>
        <w:rPr>
          <w:rFonts w:ascii="Times New Roman" w:hAnsi="Times New Roman" w:cs="Times New Roman"/>
          <w:sz w:val="24"/>
          <w:szCs w:val="24"/>
        </w:rPr>
      </w:pPr>
    </w:p>
    <w:p w:rsidR="00C929DF" w:rsidRPr="00DE0E8E" w:rsidRDefault="00C929DF" w:rsidP="0025770A">
      <w:pPr>
        <w:pStyle w:val="aa"/>
        <w:spacing w:line="25" w:lineRule="atLeast"/>
        <w:ind w:firstLine="709"/>
        <w:jc w:val="center"/>
        <w:rPr>
          <w:rFonts w:ascii="Times New Roman" w:hAnsi="Times New Roman" w:cs="Times New Roman"/>
          <w:sz w:val="24"/>
          <w:szCs w:val="24"/>
        </w:rPr>
      </w:pPr>
      <w:r w:rsidRPr="00DE0E8E">
        <w:rPr>
          <w:rFonts w:ascii="Times New Roman" w:hAnsi="Times New Roman" w:cs="Times New Roman"/>
          <w:sz w:val="24"/>
          <w:szCs w:val="24"/>
        </w:rPr>
        <w:t>Система налогообложения в Казахстане</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Система налогообложения в Казахстане, введенная в действие в 1990 г. и ориентированная на рынок, была действительно новой и рыночно ориентированной, во всяком случае, для достигнутой на тот момент стадии трансформации экономики. Строилась она по прямой аналогии с российскими нововведениями в этой сфере исходя из двух главных соображений: во-первых, было необходимо с учётом предстоящего объема расходов на финансирование экономии и социальных проблем сохранить хотя бы на прежнем уровне налоговые поступления в бюджет в условиях спада производства и реального сокращения налоговой базы; во вторых обеспечить применение зарубежных схем и моделей налогообложения, приемлемых для изменившейся политической и экономической обстановки.</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На начальном этапе налоговое законодательство было громоздким и неэффективным. Это требовало проведения налоговой реформы, основным результатом которой стало принятие Налогового кодекса в 2001г. в соответствии с которым были изменены законодательная и экономическая основы налогообложения. </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В Республике Казахстан сложилась двухуровневая налоговая система. Налоги, сборы и другие обязательные платежи исчисляются и уплачиваются в национальной валюте «тенге». В соответствии с налоговым законодательством в Казахстане действуют налоги, которые являются регулирующими источниками государственного бюджета, а </w:t>
      </w:r>
      <w:r w:rsidRPr="00DE0E8E">
        <w:rPr>
          <w:rFonts w:ascii="Times New Roman" w:hAnsi="Times New Roman" w:cs="Times New Roman"/>
          <w:sz w:val="24"/>
          <w:szCs w:val="24"/>
        </w:rPr>
        <w:lastRenderedPageBreak/>
        <w:t>также сборы, платы и таможенные платежи, являющиеся доходными источниками как республиканского, так и местных бюджетов.</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Налоговая система Республики Казахстан включает в себя следующие налоги, сборы и платежи:</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Налоги: - Корпоративный подоходный налог; Индивидуальный подоходный налог; НДС; Акцизы; Налоги и специальные платежи </w:t>
      </w:r>
      <w:proofErr w:type="spellStart"/>
      <w:r w:rsidRPr="00DE0E8E">
        <w:rPr>
          <w:rFonts w:ascii="Times New Roman" w:hAnsi="Times New Roman" w:cs="Times New Roman"/>
          <w:sz w:val="24"/>
          <w:szCs w:val="24"/>
        </w:rPr>
        <w:t>недропользователей</w:t>
      </w:r>
      <w:proofErr w:type="spellEnd"/>
      <w:r w:rsidRPr="00DE0E8E">
        <w:rPr>
          <w:rFonts w:ascii="Times New Roman" w:hAnsi="Times New Roman" w:cs="Times New Roman"/>
          <w:sz w:val="24"/>
          <w:szCs w:val="24"/>
        </w:rPr>
        <w:t>; Социальный налог; Налог на имущество; Земельный налог; Налог на транспортные средства;</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Сборы за государственную регистрацию: - Юридических лиц; Индивидуальных </w:t>
      </w:r>
      <w:proofErr w:type="gramStart"/>
      <w:r w:rsidRPr="00DE0E8E">
        <w:rPr>
          <w:rFonts w:ascii="Times New Roman" w:hAnsi="Times New Roman" w:cs="Times New Roman"/>
          <w:sz w:val="24"/>
          <w:szCs w:val="24"/>
        </w:rPr>
        <w:t>предпринимателей ;</w:t>
      </w:r>
      <w:proofErr w:type="gramEnd"/>
      <w:r w:rsidRPr="00DE0E8E">
        <w:rPr>
          <w:rFonts w:ascii="Times New Roman" w:hAnsi="Times New Roman" w:cs="Times New Roman"/>
          <w:sz w:val="24"/>
          <w:szCs w:val="24"/>
        </w:rPr>
        <w:t xml:space="preserve"> Механических транспортных средств и прицепов; Морских, речных и маломерных судов; Лекарственных средств; Прав на недвижимое имущество и сделок с ним; Сбор за проезд автотранспортных средств по территории Республики Казахстан; Гербовый сбор; Сбор с аукционов; и др.</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Платы: - Плата за пользование земельными участками; Право за пользование водными ресурсами поверхностных источников; Плата за загрязнение окружающей среды; Плата за использование особо охраняемых территорий; Плата за размещение наружной рекламы; Плата за пользование животным миром; Плата за «лесопользование»; и др.</w:t>
      </w:r>
    </w:p>
    <w:p w:rsidR="00C929DF"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Платежи: - Таможенная пошлина; Таможенные сборы; Таможенная плата.</w:t>
      </w:r>
    </w:p>
    <w:p w:rsidR="00C929DF" w:rsidRPr="00DE0E8E" w:rsidRDefault="00C929DF" w:rsidP="0025770A">
      <w:pPr>
        <w:pStyle w:val="aa"/>
        <w:spacing w:line="25" w:lineRule="atLeast"/>
        <w:ind w:firstLine="709"/>
        <w:jc w:val="center"/>
        <w:rPr>
          <w:rFonts w:ascii="Times New Roman" w:hAnsi="Times New Roman" w:cs="Times New Roman"/>
          <w:sz w:val="24"/>
          <w:szCs w:val="24"/>
        </w:rPr>
      </w:pPr>
      <w:r w:rsidRPr="00DE0E8E">
        <w:rPr>
          <w:rFonts w:ascii="Times New Roman" w:hAnsi="Times New Roman" w:cs="Times New Roman"/>
          <w:sz w:val="24"/>
          <w:szCs w:val="24"/>
        </w:rPr>
        <w:t>Система налогообложения в Российской Федерации</w:t>
      </w:r>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Упрощенная система налогообложения - один из налоговых режимов, который ориентирован на малый и средний бизнес. Упрощенная система налогообложения регулируется главой 26.2 НК РФ и введена федеральным законом от 24.07.02 № 104-ФЗ. Имеют возможность применять УСН в 2016. Налогоплательщиками на УСН могут быть юридические лица и физические лица (индивидуальные предприниматели), если они не подпадают под ограничения. Дополнительное ограничение распространяется на уже существующую организацию, которая может перейти на упрощенный режим, если по итогам 9 месяцев года, в котором она подает уведомление о переходе на УСН, ее доходы от реализации не превысили 45 млн. рублей, умноженных на коэффициент-дефлятор (в 2016 году он равен 1,329). Не имеют возможность применять УСН в 2016. Категории налогоплательщиков, не имеющих права работать на УСН: (приведен в ст. 346.12 (3)).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банки;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страховщики;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негосударственные пенсионные фонды;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инвестиционные фонды;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профессиональные участники рынка ценных бумаг;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ломбарды;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организации и индивидуальные предприниматели, занимающиеся: производством подакцизных товаров;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добычей и реализацией полезных ископаемых (за исключением общераспространенных полезных ископаемых);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организации, занимающиеся игорным бизнесом;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организации и индивидуальные предприниматели, перешедшие на единый сельскохозяйственный налог (ЕСХН);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нотариусы, занимающиеся частной практикой, адвокаты, учредившие адвокатские кабинеты, а также иные формы адвокатских образований;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организации, являющиеся участниками соглашений о разделе продукции;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казенные и бюджетные учреждения;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иностранные организации; </w:t>
      </w:r>
      <w:r w:rsidRPr="00DE0E8E">
        <w:rPr>
          <w:rFonts w:ascii="Times New Roman" w:hAnsi="Times New Roman" w:cs="Times New Roman"/>
          <w:sz w:val="24"/>
          <w:szCs w:val="24"/>
        </w:rPr>
        <w:sym w:font="Symbol" w:char="F02D"/>
      </w:r>
      <w:proofErr w:type="spellStart"/>
      <w:r w:rsidRPr="00DE0E8E">
        <w:rPr>
          <w:rFonts w:ascii="Times New Roman" w:hAnsi="Times New Roman" w:cs="Times New Roman"/>
          <w:sz w:val="24"/>
          <w:szCs w:val="24"/>
        </w:rPr>
        <w:t>микрофинансовые</w:t>
      </w:r>
      <w:proofErr w:type="spellEnd"/>
      <w:r w:rsidRPr="00DE0E8E">
        <w:rPr>
          <w:rFonts w:ascii="Times New Roman" w:hAnsi="Times New Roman" w:cs="Times New Roman"/>
          <w:sz w:val="24"/>
          <w:szCs w:val="24"/>
        </w:rPr>
        <w:t xml:space="preserve"> организации;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организации и индивидуальные предприниматели, не уведомившие о переходе на упрощенную систему налогообложения в установленные сроки. [2] Не могут применять УСН также организации и индивидуальные предприниматели: имеющие более 100 работников; не сообщившие о переходе на УСН в сроки и в порядке, установленные законом. Чтобы избежать ситуации, в которой вы не сможете применять УСН, рекомендуется внимательно выбрать код ОКВЭД для ИП или юридического лица. Если какой-либо из выбранных кодов будет соответствовать деятельности из списка категорий налогоплательщиков, не имеющих возможность применять упрощенную систему, то отчитываться по нему на УСН налоговая служба не разрешит. Упрощенная система объединяет несколько разных вариантов налогообложения, отличающихся базой, ставкой и порядком расчета налогов: 1) УСН Доходы, 2) УСН Доходы минус расходы. Объект налогообложения на УСН перечислены в ст. 346.14 НК РФ. Особенностью УСН является </w:t>
      </w:r>
      <w:r w:rsidRPr="00DE0E8E">
        <w:rPr>
          <w:rFonts w:ascii="Times New Roman" w:hAnsi="Times New Roman" w:cs="Times New Roman"/>
          <w:sz w:val="24"/>
          <w:szCs w:val="24"/>
        </w:rPr>
        <w:lastRenderedPageBreak/>
        <w:t>возможность самостоятельного выбора налогоплательщиком объекта налогообложения между «Доходами» и «Доходы минус расходы» («Доходами, уменьшенными на величину расходов»). Ограничение возможности такого выбора относится к налогоплательщикам - участникам договора простого товарищества (или о совместной деятельности), а также договора доверительного управления имуществом. Объектом налогообложения на УСН для них могут быть тол</w:t>
      </w:r>
      <w:r w:rsidR="00213FAF" w:rsidRPr="00DE0E8E">
        <w:rPr>
          <w:rFonts w:ascii="Times New Roman" w:hAnsi="Times New Roman" w:cs="Times New Roman"/>
          <w:sz w:val="24"/>
          <w:szCs w:val="24"/>
        </w:rPr>
        <w:t xml:space="preserve">ько «Доходы минус расходы». </w:t>
      </w:r>
      <w:r w:rsidRPr="00DE0E8E">
        <w:rPr>
          <w:rFonts w:ascii="Times New Roman" w:hAnsi="Times New Roman" w:cs="Times New Roman"/>
          <w:sz w:val="24"/>
          <w:szCs w:val="24"/>
        </w:rPr>
        <w:t>Налоговая база на УСН. При УСН налоговая база зависит от выбранного объекта налогообложения - доходы или доходы, уменьшенные на величину расходов: 1) налоговой базой при УСН с объектом «доходы» являются все денежные доходы предпринимателя. С этой суммы рассчитывается налог по ставке 6%.) на УСН с объектом «доходы минус расходы» базой является разница доходов и расходов. Чем больше расходов, тем меньше база и, соответственно, сумма налога. Однако уменьшение налоговой базы по УСН с объектом «доходы минус расходы» возможно лишь на те, что пер</w:t>
      </w:r>
      <w:r w:rsidR="00213FAF" w:rsidRPr="00DE0E8E">
        <w:rPr>
          <w:rFonts w:ascii="Times New Roman" w:hAnsi="Times New Roman" w:cs="Times New Roman"/>
          <w:sz w:val="24"/>
          <w:szCs w:val="24"/>
        </w:rPr>
        <w:t xml:space="preserve">ечислены в ст. 346.16 НК РФ. </w:t>
      </w:r>
      <w:r w:rsidRPr="00DE0E8E">
        <w:rPr>
          <w:rFonts w:ascii="Times New Roman" w:hAnsi="Times New Roman" w:cs="Times New Roman"/>
          <w:sz w:val="24"/>
          <w:szCs w:val="24"/>
        </w:rPr>
        <w:t xml:space="preserve"> Налоговые ставки для УСН указаны в ст. 346.20 НК РФ. Для УСН налоговые ставки зависят от выбранного объекта налогообложения. При объекте налогообложения «доходы» ставка составляет 6%. Налог уплачивается с суммы доходов, снижение этой ставки не предусматривается. При расчёте платежа за 1 квартал берутся доходы за квартал, за полугодие – доходы за полугодие. Если объектом налогообложения являются «доходы минус расходы», ставка составляет 15%. В этом случае для расчёта налога берётся доход, уменьшенный на величину расхода. При этом региональными законами могут устанавливаться разные ставки налога по УСН в пределах от 5 до 15 %. Сниженная ставка распространяется на всех налогоплательщиков или устанавливается д</w:t>
      </w:r>
      <w:r w:rsidR="00213FAF" w:rsidRPr="00DE0E8E">
        <w:rPr>
          <w:rFonts w:ascii="Times New Roman" w:hAnsi="Times New Roman" w:cs="Times New Roman"/>
          <w:sz w:val="24"/>
          <w:szCs w:val="24"/>
        </w:rPr>
        <w:t xml:space="preserve">ля отдельных категорий. </w:t>
      </w:r>
      <w:r w:rsidRPr="00DE0E8E">
        <w:rPr>
          <w:rFonts w:ascii="Times New Roman" w:hAnsi="Times New Roman" w:cs="Times New Roman"/>
          <w:sz w:val="24"/>
          <w:szCs w:val="24"/>
        </w:rPr>
        <w:t xml:space="preserve"> В Оренбургской области при объекте налогообложения «доходы» ставка составляет 5%, а если объектом налогообложения являются «доходы минус расх</w:t>
      </w:r>
      <w:r w:rsidR="00213FAF" w:rsidRPr="00DE0E8E">
        <w:rPr>
          <w:rFonts w:ascii="Times New Roman" w:hAnsi="Times New Roman" w:cs="Times New Roman"/>
          <w:sz w:val="24"/>
          <w:szCs w:val="24"/>
        </w:rPr>
        <w:t xml:space="preserve">оды», ставка составляет 10%. </w:t>
      </w:r>
      <w:r w:rsidRPr="00DE0E8E">
        <w:rPr>
          <w:rFonts w:ascii="Times New Roman" w:hAnsi="Times New Roman" w:cs="Times New Roman"/>
          <w:sz w:val="24"/>
          <w:szCs w:val="24"/>
        </w:rPr>
        <w:t xml:space="preserve">Смена налогового режима на УСН. Когда подавать уведомление о переходе на УСН: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 xml:space="preserve">для организаций и ИП — уведомить налоговый орган о переходе на УСН не позднее 31 декабря календарного года, предшествующего переходу. Если вы хотите перейти на УСН с 2017 года, то подать уведомление следует до 31 декабря 2016 года. Форма уведомления о переходе на УСН утверждена приказом ФНС России от 02.11.2012 № ММВ-7-3/829; </w:t>
      </w:r>
      <w:r w:rsidRPr="00DE0E8E">
        <w:rPr>
          <w:rFonts w:ascii="Times New Roman" w:hAnsi="Times New Roman" w:cs="Times New Roman"/>
          <w:sz w:val="24"/>
          <w:szCs w:val="24"/>
        </w:rPr>
        <w:sym w:font="Symbol" w:char="F02D"/>
      </w:r>
      <w:r w:rsidRPr="00DE0E8E">
        <w:rPr>
          <w:rFonts w:ascii="Times New Roman" w:hAnsi="Times New Roman" w:cs="Times New Roman"/>
          <w:sz w:val="24"/>
          <w:szCs w:val="24"/>
        </w:rPr>
        <w:t>для тех, кто решил перейти на УСН с ЕНВД, — на основании уведомления можно начать применять УСН с начала того месяца, в котором была прекращена обязанность применять ЕНВД. Если компания прекратила работу на «</w:t>
      </w:r>
      <w:proofErr w:type="spellStart"/>
      <w:r w:rsidRPr="00DE0E8E">
        <w:rPr>
          <w:rFonts w:ascii="Times New Roman" w:hAnsi="Times New Roman" w:cs="Times New Roman"/>
          <w:sz w:val="24"/>
          <w:szCs w:val="24"/>
        </w:rPr>
        <w:t>вмененке</w:t>
      </w:r>
      <w:proofErr w:type="spellEnd"/>
      <w:r w:rsidRPr="00DE0E8E">
        <w:rPr>
          <w:rFonts w:ascii="Times New Roman" w:hAnsi="Times New Roman" w:cs="Times New Roman"/>
          <w:sz w:val="24"/>
          <w:szCs w:val="24"/>
        </w:rPr>
        <w:t xml:space="preserve">» с февраля 2016 года, то уже с февраля 2016 года она вправе применять УСН. Об этом следует уведомить налоговую, форма уведомления также установлена </w:t>
      </w:r>
      <w:r w:rsidR="00213FAF" w:rsidRPr="00DE0E8E">
        <w:rPr>
          <w:rFonts w:ascii="Times New Roman" w:hAnsi="Times New Roman" w:cs="Times New Roman"/>
          <w:sz w:val="24"/>
          <w:szCs w:val="24"/>
        </w:rPr>
        <w:t xml:space="preserve">приказом ФНС РФ № ММВ-7-3/829. </w:t>
      </w:r>
      <w:r w:rsidRPr="00DE0E8E">
        <w:rPr>
          <w:rFonts w:ascii="Times New Roman" w:hAnsi="Times New Roman" w:cs="Times New Roman"/>
          <w:sz w:val="24"/>
          <w:szCs w:val="24"/>
        </w:rPr>
        <w:t xml:space="preserve">Нюансы перехода некоммерческой организации на УСН. Для того, чтобы применить УСН организация должна соответствовать определенным критериям: - Отсутствие филиалов. Применять УСН могут те организации, которые имеют и представительства, и обособленные подразделения. Не могут применять УСН только те, кто имеет филиалы. Для того, чтобы определиться с понятием филиала вам нужно обратиться к ст. 55 ГК РФ, в которой говорится, что филиал — это обособленное подразделение юридического лица, расположенное вне его места нахождения и осуществляющее все его функции или их часть. Если после перехода вы создадите филиал, то лишитесь права применения УСН. - Лимит по выручке от реализации. С 2017 года увеличивается лимит выручки для перехода на УСН. Он будет составлять 120 млн. рублей. Переходить с 2017 года можно с выручкой за 9 месяцев 2016 года не более 90 млн. рублей. Участвуют именно доходы от реализации и внереализационные доходы. Целевые средства не участвуют. Поэтому, если вы получили целевые средства, членские, вступительные взносы, различные пожертвования, пожертвования от учредителей и т.д., превышающие лимит, то это не основание не применять упрощенную систему. - Лимит по остаточной стоимости ОС. Когда мы переходим на упрощенную систему налогообложения, то остаточная стоимость ОС не должна превышать 100 млн. рублей по состоянию на 1 октября года, предшествующему переходу (ст. 346.12 НК РФ). К этой категории относятся только амортизируемые </w:t>
      </w:r>
      <w:r w:rsidRPr="00DE0E8E">
        <w:rPr>
          <w:rFonts w:ascii="Times New Roman" w:hAnsi="Times New Roman" w:cs="Times New Roman"/>
          <w:sz w:val="24"/>
          <w:szCs w:val="24"/>
        </w:rPr>
        <w:lastRenderedPageBreak/>
        <w:t xml:space="preserve">основные средства. А если вы такие ОС приобретаете только за счет целевых источников, средств учредителей, пожертвований, то их стоимость для перехода не учитывается. Выгода применения УСН 2016. Упрощенная налоговая система, УСН, </w:t>
      </w:r>
      <w:proofErr w:type="spellStart"/>
      <w:r w:rsidRPr="00DE0E8E">
        <w:rPr>
          <w:rFonts w:ascii="Times New Roman" w:hAnsi="Times New Roman" w:cs="Times New Roman"/>
          <w:sz w:val="24"/>
          <w:szCs w:val="24"/>
        </w:rPr>
        <w:t>упрощёнка</w:t>
      </w:r>
      <w:proofErr w:type="spellEnd"/>
      <w:r w:rsidRPr="00DE0E8E">
        <w:rPr>
          <w:rFonts w:ascii="Times New Roman" w:hAnsi="Times New Roman" w:cs="Times New Roman"/>
          <w:sz w:val="24"/>
          <w:szCs w:val="24"/>
        </w:rPr>
        <w:t xml:space="preserve"> – это всё названия популярной среди малого и среднего бизнеса системы налогообложения. Привлекательность УСН объясняется не только малой налоговой нагрузкой, но и простотой ведения учета и отчетности, особенно для ИП. МЕЖДУНАРОДНЫЙ НАУЧНЫЙ ЖУРНАЛ «СИМВОЛ НАУКИ» №12-1/2016 ISSN 2410-700Х 30 Всегда ли можно ли говорить о том, что УСН - это самая выгодная и простая для учета система налогообложения? Однозначный ответ дать нельзя, так как возможно, что в вашем конкретном случае упрощенная система </w:t>
      </w:r>
      <w:proofErr w:type="spellStart"/>
      <w:r w:rsidRPr="00DE0E8E">
        <w:rPr>
          <w:rFonts w:ascii="Times New Roman" w:hAnsi="Times New Roman" w:cs="Times New Roman"/>
          <w:sz w:val="24"/>
          <w:szCs w:val="24"/>
        </w:rPr>
        <w:t>налогооблажения</w:t>
      </w:r>
      <w:proofErr w:type="spellEnd"/>
      <w:r w:rsidRPr="00DE0E8E">
        <w:rPr>
          <w:rFonts w:ascii="Times New Roman" w:hAnsi="Times New Roman" w:cs="Times New Roman"/>
          <w:sz w:val="24"/>
          <w:szCs w:val="24"/>
        </w:rPr>
        <w:t xml:space="preserve"> будет как не особо выгодной, так и не особо простой. Но надо признать, что «упрощенка» – это гибкий и удобный инструмент, который позволяет регулировать нагрузку бизнеса со стороны налоговой инспекции. Предпринимателям, чтобы перейти на упрощенку, не нужно соблюдать ограничения по доходам УСН, бизнесмен должен выполнять установленные ограничения. *** Учитывать лимиты следует всем плательщикам УСН – и фирмам, и бизнесменам. Если предельные значения вы превысите, утратите право на упрощенку. В таком случае вам придется перейти на ОСН с начала квартала, в котором произошло превышение (п. 4 ст. 346.13 НК РФ и письмо Минфина России от 18.01.2013 №03-11-11/9). С 1 января 2015 года для начинающих предпринимателей на УСН и патенте регионы вправе устанавливать налоговые каникулы. Во время каникул бизнесмен может применять нулевую налоговую ставку. То есть не оплачивать ни налог по УСН, ни патент. Льготой можно пользоваться максимум два года. Чтобы уйти на налоговые каникулы, предпринимателю надо выполнить два условия. Конкретные виды деятельности, на которые распространяются налоговые каникулы, а также время их действия закрепляются в региональных законах. </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В Российской Федерации современная налоговая система использует такие принципы построения, как однократность обложения, строгий порядок введения и отмены налогов, распределение налоговых доходов между федеральными, региональными и местными бюджетами.</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При этом в РФ устанавливаются следующие виды налогов и сборов:</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Федеральные - НДС; Акцизы; Налог на доходы физических лиц; Страховые взносы; Налог на прибыль организаций; Налог на добычу полезных ископаемых; Водный налог; Сбор за</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право пользования объектами животного мира и водными биологическими ресурсами; Государственная пошлина;</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Региональные - Налог на имущество организаций; Транспортный налог; Налог на игорный бизнес;</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Местные - Земельный налог; Налог на имущество физических лиц;</w:t>
      </w:r>
    </w:p>
    <w:p w:rsidR="00C929DF" w:rsidRPr="00DE0E8E" w:rsidRDefault="00C929DF"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Система налогообложения в Республике Беларусь</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В Республике Беларусь на начальном этапе система налогообложения, введенная в действие в 1992г. включала 15 основных налогов и сборов, распределяемых между республиканскими и местными налогами, и 8 видов отчислений в различные внебюджетные фонды, что значительно меньше, чем в настоящее время. Однако позднее к ним были добавлены такие целевые платежи, как «чернобыльский» налог, государственные пошлины и сборы, транзитный налог, три вида сборов в дорожные фонды, отчисления в отраслевые фонды поддержки НИОК, в местные внебюджетные фонды на содержание детских дошкольных учреждений и некоторые другие виды местных сборов и платежей.</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В настоящее время в Республике Беларусь насчитывается 26 видов налогов и других платежей в бюджет, установлена двухуровневая налоговая система. Но в зависимости от выполняемых функций и источника уплаты налоги и платежи могут быть объединены в семь укрупненных групп:</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lastRenderedPageBreak/>
        <w:t>Налоги и отчисления, уплачиваемые из выручки от реализации продукции (работ, услуг): НДС; Акцизы; Местные налоги и сборы от выручки; Отчисления в Республиканский фонд поддержки производителей с/х продукции, продовольствия и аграрной науки; и др.</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Единый налог для производителей с/х продукции и налог для субъектов хозяйствования, применяющих упрощенную систему налогообложения;</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Налоги на прибыль и доходы: налог на прибыль; Подоходный налог с физических лиц; Налог на доходы иностранных юридических лиц; Налог на доходы от осуществления лотерейной деятельности; и др.;</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Налог на приобретение автотранспортных средств и местные налоги и сборы </w:t>
      </w:r>
      <w:proofErr w:type="gramStart"/>
      <w:r w:rsidRPr="00DE0E8E">
        <w:rPr>
          <w:rFonts w:ascii="Times New Roman" w:hAnsi="Times New Roman" w:cs="Times New Roman"/>
          <w:sz w:val="24"/>
          <w:szCs w:val="24"/>
        </w:rPr>
        <w:t>( кроме</w:t>
      </w:r>
      <w:proofErr w:type="gramEnd"/>
      <w:r w:rsidRPr="00DE0E8E">
        <w:rPr>
          <w:rFonts w:ascii="Times New Roman" w:hAnsi="Times New Roman" w:cs="Times New Roman"/>
          <w:sz w:val="24"/>
          <w:szCs w:val="24"/>
        </w:rPr>
        <w:t xml:space="preserve"> сборов с продаж и сборов за услуги включаемых в выручку) за счет средств, остающихся в распоряжении плательщиков; оффшорный сбор относимый на финансовые результаты плательщиков;</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Налоги, сборы и отчисления, относимые субъектами предпринимательства на себестоимость продукции (работ, услуг): Чрезвычайный налог и обязательные отчисления в Государственный фонд содействия занятости, уплачиваемые единым платежом из фонда</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заработной платы; Плата за размещение отходов производства и потребления в окружающей среде; Плата за древесину, отпускаемую на корню; Земельный налог; и др.;</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Налог на недвижимость;</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Прочие сборы.</w:t>
      </w:r>
    </w:p>
    <w:p w:rsidR="003E7BBD" w:rsidRPr="00DE0E8E" w:rsidRDefault="003E7BBD" w:rsidP="00C67027">
      <w:pPr>
        <w:pStyle w:val="aa"/>
        <w:spacing w:line="25" w:lineRule="atLeast"/>
        <w:ind w:firstLine="709"/>
        <w:jc w:val="center"/>
        <w:rPr>
          <w:rFonts w:ascii="Times New Roman" w:hAnsi="Times New Roman" w:cs="Times New Roman"/>
          <w:sz w:val="24"/>
          <w:szCs w:val="24"/>
        </w:rPr>
      </w:pPr>
      <w:r w:rsidRPr="00DE0E8E">
        <w:rPr>
          <w:rFonts w:ascii="Times New Roman" w:hAnsi="Times New Roman" w:cs="Times New Roman"/>
          <w:sz w:val="24"/>
          <w:szCs w:val="24"/>
        </w:rPr>
        <w:t>Сравнительный Анализ</w:t>
      </w:r>
    </w:p>
    <w:p w:rsidR="003E2F2C" w:rsidRPr="00DE0E8E" w:rsidRDefault="000475FB"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Следует отметить, что по данным Министерства по налогам и сборам Республики Беларусь по состоянию на 1 июля 2012 г. зарегистрировано 132 тыс. субъектов предпринимательства, что почти на 14% больше, чем годом раньше. Тенденция увеличения количества плательщиков, применяющих УСН, прослеживается ежегодно. Также увеличивается удельный вес плательщиков УСН в общем количестве субъектов предпринимательства, за последние три года — на 10%. Если в начале 2010 г. удельный вес составлял 21,6%, через год — 27%, то в 2012 — 31,5%, а к концу первого полугодия 2012 г. он вырос до 33,6%. Но есть и тревожные показатели. Наряду с положительной динамикой в применении </w:t>
      </w:r>
      <w:proofErr w:type="gramStart"/>
      <w:r w:rsidRPr="00DE0E8E">
        <w:rPr>
          <w:rFonts w:ascii="Times New Roman" w:hAnsi="Times New Roman" w:cs="Times New Roman"/>
          <w:sz w:val="24"/>
          <w:szCs w:val="24"/>
        </w:rPr>
        <w:t>упрощенной  системы</w:t>
      </w:r>
      <w:proofErr w:type="gramEnd"/>
      <w:r w:rsidRPr="00DE0E8E">
        <w:rPr>
          <w:rFonts w:ascii="Times New Roman" w:hAnsi="Times New Roman" w:cs="Times New Roman"/>
          <w:sz w:val="24"/>
          <w:szCs w:val="24"/>
        </w:rPr>
        <w:t xml:space="preserve">, темп роста количества плательщиков превышает темп роста поступлений. В результате поступления на одного плательщика, применяющего УСН, снижались в 2010 г. на 3,9%, в 2011 г. — на 9,5%, за первое полугодие 2012 г. — на 18,4% [1]. Аналогичная тенденция роста прослеживается и в Казахстане. Так, по данным Министерства экономического развития и торговли РК количество активных субъектов малого и среднего бизнеса (далее — МСБ) увеличилось на 23,6% по сравнению с аналогичным периодом предыдущего года, — информирует официальный сайт Премьер- министра РК. По данным на 1 июня 2012 г., количество зарегистрированных субъектов малого и среднего бизнеса (МСБ) составляет 1,4 млн, из них количество активных субъектов — 839 тыс., среди них индивидуальные предприниматели — 70,3%, крестьянско-фермерские хозяйства — 21,4, юридические лица малого предпринимательства — 7,4, среднего предпринимательства — 0,9%. Сейчас в малом и среднем бизнесе по состоянию на 1 июня 2012 г. задействовано 2,6 млн </w:t>
      </w:r>
      <w:proofErr w:type="spellStart"/>
      <w:r w:rsidRPr="00DE0E8E">
        <w:rPr>
          <w:rFonts w:ascii="Times New Roman" w:hAnsi="Times New Roman" w:cs="Times New Roman"/>
          <w:sz w:val="24"/>
          <w:szCs w:val="24"/>
        </w:rPr>
        <w:t>казахстанцев</w:t>
      </w:r>
      <w:proofErr w:type="spellEnd"/>
      <w:r w:rsidRPr="00DE0E8E">
        <w:rPr>
          <w:rFonts w:ascii="Times New Roman" w:hAnsi="Times New Roman" w:cs="Times New Roman"/>
          <w:sz w:val="24"/>
          <w:szCs w:val="24"/>
        </w:rPr>
        <w:t xml:space="preserve"> — это 30,2% от экономически активного населения. Так, численность занятых в МСБ по сравнению с аналогичным периодом предыдущего года увеличилась на 6,5%. Рост регионального предпринимательства является одним из основных направлений ускоренной диверсификации национальной экономики. При этом дальнейшее развитие отечественного бизнеса в соответствии с целями Стратегического плана — 2020 позволит создать прочную основу конкурентоспособности страны, отмечается на сайте Премьер-министра РК. При этом особо следует подчеркнуть, что даже в условиях финансовой нестабильности в 2012 г. число зарегистрированных юридических лиц — субъектов МСБ по </w:t>
      </w:r>
      <w:proofErr w:type="gramStart"/>
      <w:r w:rsidRPr="00DE0E8E">
        <w:rPr>
          <w:rFonts w:ascii="Times New Roman" w:hAnsi="Times New Roman" w:cs="Times New Roman"/>
          <w:sz w:val="24"/>
          <w:szCs w:val="24"/>
        </w:rPr>
        <w:t>срав- нению</w:t>
      </w:r>
      <w:proofErr w:type="gramEnd"/>
      <w:r w:rsidRPr="00DE0E8E">
        <w:rPr>
          <w:rFonts w:ascii="Times New Roman" w:hAnsi="Times New Roman" w:cs="Times New Roman"/>
          <w:sz w:val="24"/>
          <w:szCs w:val="24"/>
        </w:rPr>
        <w:t xml:space="preserve"> с 2011 г. возросло на 6,2% и достиг- </w:t>
      </w:r>
      <w:proofErr w:type="spellStart"/>
      <w:r w:rsidRPr="00DE0E8E">
        <w:rPr>
          <w:rFonts w:ascii="Times New Roman" w:hAnsi="Times New Roman" w:cs="Times New Roman"/>
          <w:sz w:val="24"/>
          <w:szCs w:val="24"/>
        </w:rPr>
        <w:t>ло</w:t>
      </w:r>
      <w:proofErr w:type="spellEnd"/>
      <w:r w:rsidRPr="00DE0E8E">
        <w:rPr>
          <w:rFonts w:ascii="Times New Roman" w:hAnsi="Times New Roman" w:cs="Times New Roman"/>
          <w:sz w:val="24"/>
          <w:szCs w:val="24"/>
        </w:rPr>
        <w:t xml:space="preserve"> 234538 ед. Растет доля МСП в ВВП государства, которая превысила 30% [2]. Подобная тенденция прослеживается и в России. </w:t>
      </w:r>
      <w:r w:rsidRPr="00DE0E8E">
        <w:rPr>
          <w:rFonts w:ascii="Times New Roman" w:hAnsi="Times New Roman" w:cs="Times New Roman"/>
          <w:sz w:val="24"/>
          <w:szCs w:val="24"/>
        </w:rPr>
        <w:lastRenderedPageBreak/>
        <w:t>Так, по данным Федеральной налоговой службы Российской Федерации по состоянию на 1 июля 2012 г. превышает 1 373 тыс. налогоплательщиков, применяющих УСН. Этот показатель на 6,73% больше показателя предыдущего года. Наблюдается положительная динамика, отражающая цепные абс</w:t>
      </w:r>
      <w:r w:rsidR="004B39ED" w:rsidRPr="00DE0E8E">
        <w:rPr>
          <w:rFonts w:ascii="Times New Roman" w:hAnsi="Times New Roman" w:cs="Times New Roman"/>
          <w:sz w:val="24"/>
          <w:szCs w:val="24"/>
        </w:rPr>
        <w:t>олютные приросты</w:t>
      </w:r>
    </w:p>
    <w:p w:rsidR="00D3558F" w:rsidRPr="00DE0E8E" w:rsidRDefault="00D3558F" w:rsidP="004B39ED">
      <w:pPr>
        <w:pStyle w:val="aa"/>
        <w:spacing w:line="25" w:lineRule="atLeast"/>
        <w:jc w:val="both"/>
        <w:rPr>
          <w:rFonts w:ascii="Times New Roman" w:hAnsi="Times New Roman" w:cs="Times New Roman"/>
          <w:sz w:val="24"/>
          <w:szCs w:val="24"/>
        </w:rPr>
      </w:pPr>
    </w:p>
    <w:p w:rsidR="003E2F2C" w:rsidRPr="00DE0E8E" w:rsidRDefault="003E7BBD"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Таблица 2</w:t>
      </w:r>
      <w:r w:rsidR="00D3558F" w:rsidRPr="00DE0E8E">
        <w:rPr>
          <w:rFonts w:ascii="Times New Roman" w:hAnsi="Times New Roman" w:cs="Times New Roman"/>
          <w:sz w:val="24"/>
          <w:szCs w:val="24"/>
        </w:rPr>
        <w:t xml:space="preserve">. </w:t>
      </w:r>
      <w:r w:rsidRPr="00DE0E8E">
        <w:rPr>
          <w:rFonts w:ascii="Times New Roman" w:hAnsi="Times New Roman" w:cs="Times New Roman"/>
          <w:sz w:val="24"/>
          <w:szCs w:val="24"/>
        </w:rPr>
        <w:t>Основные положения применения УСН в странах Таможенного союза</w:t>
      </w:r>
    </w:p>
    <w:tbl>
      <w:tblPr>
        <w:tblStyle w:val="a4"/>
        <w:tblW w:w="0" w:type="auto"/>
        <w:tblLook w:val="04A0" w:firstRow="1" w:lastRow="0" w:firstColumn="1" w:lastColumn="0" w:noHBand="0" w:noVBand="1"/>
      </w:tblPr>
      <w:tblGrid>
        <w:gridCol w:w="2355"/>
        <w:gridCol w:w="2236"/>
        <w:gridCol w:w="2481"/>
        <w:gridCol w:w="2498"/>
      </w:tblGrid>
      <w:tr w:rsidR="00DE0E8E" w:rsidRPr="00DE0E8E" w:rsidTr="003E2F2C">
        <w:tc>
          <w:tcPr>
            <w:tcW w:w="2392" w:type="dxa"/>
          </w:tcPr>
          <w:p w:rsidR="003E2F2C" w:rsidRPr="00DE0E8E" w:rsidRDefault="003E2F2C" w:rsidP="004B39ED">
            <w:pPr>
              <w:pStyle w:val="aa"/>
              <w:spacing w:line="25" w:lineRule="atLeast"/>
              <w:jc w:val="both"/>
              <w:rPr>
                <w:rFonts w:ascii="Times New Roman" w:hAnsi="Times New Roman" w:cs="Times New Roman"/>
                <w:sz w:val="24"/>
                <w:szCs w:val="24"/>
              </w:rPr>
            </w:pP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Республика Казахстан</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Российская Федерация</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Республика Беларусь</w:t>
            </w:r>
          </w:p>
        </w:tc>
      </w:tr>
      <w:tr w:rsidR="00DE0E8E" w:rsidRPr="00DE0E8E" w:rsidTr="003E2F2C">
        <w:tc>
          <w:tcPr>
            <w:tcW w:w="2392"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Название специального</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режима</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Упрощенный режим</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налогообложения на</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основе упрощенной</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декларации</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Упрощенная система </w:t>
            </w:r>
            <w:proofErr w:type="spellStart"/>
            <w:r w:rsidRPr="00DE0E8E">
              <w:rPr>
                <w:rFonts w:ascii="Times New Roman" w:hAnsi="Times New Roman" w:cs="Times New Roman"/>
                <w:sz w:val="24"/>
                <w:szCs w:val="24"/>
              </w:rPr>
              <w:t>налогообло</w:t>
            </w:r>
            <w:proofErr w:type="spellEnd"/>
            <w:r w:rsidRPr="00DE0E8E">
              <w:rPr>
                <w:rFonts w:ascii="Times New Roman" w:hAnsi="Times New Roman" w:cs="Times New Roman"/>
                <w:sz w:val="24"/>
                <w:szCs w:val="24"/>
              </w:rPr>
              <w:t>-</w:t>
            </w:r>
          </w:p>
          <w:p w:rsidR="003E2F2C" w:rsidRPr="00DE0E8E" w:rsidRDefault="003E2F2C" w:rsidP="004B39ED">
            <w:pPr>
              <w:pStyle w:val="aa"/>
              <w:spacing w:line="25" w:lineRule="atLeast"/>
              <w:jc w:val="both"/>
              <w:rPr>
                <w:rFonts w:ascii="Times New Roman" w:hAnsi="Times New Roman" w:cs="Times New Roman"/>
                <w:sz w:val="24"/>
                <w:szCs w:val="24"/>
              </w:rPr>
            </w:pPr>
            <w:proofErr w:type="spellStart"/>
            <w:r w:rsidRPr="00DE0E8E">
              <w:rPr>
                <w:rFonts w:ascii="Times New Roman" w:hAnsi="Times New Roman" w:cs="Times New Roman"/>
                <w:sz w:val="24"/>
                <w:szCs w:val="24"/>
              </w:rPr>
              <w:t>жения</w:t>
            </w:r>
            <w:proofErr w:type="spellEnd"/>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Упрощенная система </w:t>
            </w:r>
            <w:proofErr w:type="spellStart"/>
            <w:r w:rsidRPr="00DE0E8E">
              <w:rPr>
                <w:rFonts w:ascii="Times New Roman" w:hAnsi="Times New Roman" w:cs="Times New Roman"/>
                <w:sz w:val="24"/>
                <w:szCs w:val="24"/>
              </w:rPr>
              <w:t>налого</w:t>
            </w:r>
            <w:proofErr w:type="spellEnd"/>
            <w:r w:rsidRPr="00DE0E8E">
              <w:rPr>
                <w:rFonts w:ascii="Times New Roman" w:hAnsi="Times New Roman" w:cs="Times New Roman"/>
                <w:sz w:val="24"/>
                <w:szCs w:val="24"/>
              </w:rPr>
              <w:t>-</w:t>
            </w:r>
          </w:p>
          <w:p w:rsidR="003E2F2C" w:rsidRPr="00DE0E8E" w:rsidRDefault="000A5506"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О</w:t>
            </w:r>
            <w:r w:rsidR="003E2F2C" w:rsidRPr="00DE0E8E">
              <w:rPr>
                <w:rFonts w:ascii="Times New Roman" w:hAnsi="Times New Roman" w:cs="Times New Roman"/>
                <w:sz w:val="24"/>
                <w:szCs w:val="24"/>
              </w:rPr>
              <w:t>бложения</w:t>
            </w:r>
          </w:p>
        </w:tc>
      </w:tr>
      <w:tr w:rsidR="00DE0E8E" w:rsidRPr="00DE0E8E" w:rsidTr="003E2F2C">
        <w:tc>
          <w:tcPr>
            <w:tcW w:w="2392"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Налогоплательщики</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p>
        </w:tc>
      </w:tr>
      <w:tr w:rsidR="00DE0E8E" w:rsidRPr="00DE0E8E" w:rsidTr="003E2F2C">
        <w:tc>
          <w:tcPr>
            <w:tcW w:w="2392"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Объект</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совокупный годовой</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доход</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доходы;</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доходы, уменьшенные на величину</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расходов</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доход от осуществления предпринимательской деятельности</w:t>
            </w:r>
          </w:p>
        </w:tc>
      </w:tr>
      <w:tr w:rsidR="00DE0E8E" w:rsidRPr="00DE0E8E" w:rsidTr="003E2F2C">
        <w:tc>
          <w:tcPr>
            <w:tcW w:w="2392"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Ставки</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3%</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6% — объект доходы;</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15% — объект </w:t>
            </w:r>
            <w:proofErr w:type="gramStart"/>
            <w:r w:rsidRPr="00DE0E8E">
              <w:rPr>
                <w:rFonts w:ascii="Times New Roman" w:hAnsi="Times New Roman" w:cs="Times New Roman"/>
                <w:sz w:val="24"/>
                <w:szCs w:val="24"/>
              </w:rPr>
              <w:t>доходы</w:t>
            </w:r>
            <w:proofErr w:type="gramEnd"/>
            <w:r w:rsidRPr="00DE0E8E">
              <w:rPr>
                <w:rFonts w:ascii="Times New Roman" w:hAnsi="Times New Roman" w:cs="Times New Roman"/>
                <w:sz w:val="24"/>
                <w:szCs w:val="24"/>
              </w:rPr>
              <w:t xml:space="preserve"> уменьшенные на расходы;</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Законами субъектов Российской</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Федерации могут быть установлены</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дифференцированные налоговые</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ставки в пределах от 5 до 15</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3% — в отношении выручки</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от реализации товаров за пределы Республики Беларусь;</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6% — уплачивающих налог</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на добавленную стоимость;</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8% — не уплачивающих</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налог на добавленную стоимость;</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15% — использующих в</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качестве налоговой базы валовой доход</w:t>
            </w:r>
          </w:p>
        </w:tc>
      </w:tr>
      <w:tr w:rsidR="00DE0E8E" w:rsidRPr="00DE0E8E" w:rsidTr="003E2F2C">
        <w:tc>
          <w:tcPr>
            <w:tcW w:w="2392"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Налоговый</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период</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Квартал</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Календарный год.</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Отчетными периодами признаются</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первый квартал, полугодие и девять</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месяцев календарного года</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Календарный год.</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Отчетным периодом признается: календарный месяц, календарный квартал</w:t>
            </w:r>
          </w:p>
        </w:tc>
      </w:tr>
      <w:tr w:rsidR="00DE0E8E" w:rsidRPr="00DE0E8E" w:rsidTr="003E2F2C">
        <w:trPr>
          <w:trHeight w:val="1123"/>
        </w:trPr>
        <w:tc>
          <w:tcPr>
            <w:tcW w:w="2392"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Заменяет</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Социальный налог,</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корпоративный или</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индивидуальный подоходный налог, </w:t>
            </w:r>
            <w:r w:rsidRPr="00DE0E8E">
              <w:rPr>
                <w:rFonts w:ascii="Times New Roman" w:hAnsi="Times New Roman" w:cs="Times New Roman"/>
                <w:sz w:val="24"/>
                <w:szCs w:val="24"/>
              </w:rPr>
              <w:lastRenderedPageBreak/>
              <w:t>за исключением налогов,</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удерживаемых у источника выплаты</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lastRenderedPageBreak/>
              <w:t>Для индивидуальных предпринимателей:</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НДФЛ, НДС (</w:t>
            </w:r>
            <w:proofErr w:type="spellStart"/>
            <w:r w:rsidRPr="00DE0E8E">
              <w:rPr>
                <w:rFonts w:ascii="Times New Roman" w:hAnsi="Times New Roman" w:cs="Times New Roman"/>
                <w:sz w:val="24"/>
                <w:szCs w:val="24"/>
              </w:rPr>
              <w:t>искл</w:t>
            </w:r>
            <w:proofErr w:type="spellEnd"/>
            <w:r w:rsidRPr="00DE0E8E">
              <w:rPr>
                <w:rFonts w:ascii="Times New Roman" w:hAnsi="Times New Roman" w:cs="Times New Roman"/>
                <w:sz w:val="24"/>
                <w:szCs w:val="24"/>
              </w:rPr>
              <w:t xml:space="preserve">. НДС, подлежащий уплате при ввозе </w:t>
            </w:r>
            <w:r w:rsidRPr="00DE0E8E">
              <w:rPr>
                <w:rFonts w:ascii="Times New Roman" w:hAnsi="Times New Roman" w:cs="Times New Roman"/>
                <w:sz w:val="24"/>
                <w:szCs w:val="24"/>
              </w:rPr>
              <w:lastRenderedPageBreak/>
              <w:t>товаров на</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таможенную территорию), налог на</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имущество физических лиц</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¾ </w:t>
            </w:r>
            <w:proofErr w:type="gramStart"/>
            <w:r w:rsidRPr="00DE0E8E">
              <w:rPr>
                <w:rFonts w:ascii="Times New Roman" w:hAnsi="Times New Roman" w:cs="Times New Roman"/>
                <w:sz w:val="24"/>
                <w:szCs w:val="24"/>
              </w:rPr>
              <w:t>Для</w:t>
            </w:r>
            <w:proofErr w:type="gramEnd"/>
            <w:r w:rsidRPr="00DE0E8E">
              <w:rPr>
                <w:rFonts w:ascii="Times New Roman" w:hAnsi="Times New Roman" w:cs="Times New Roman"/>
                <w:sz w:val="24"/>
                <w:szCs w:val="24"/>
              </w:rPr>
              <w:t xml:space="preserve"> организаций:</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НДС (</w:t>
            </w:r>
            <w:proofErr w:type="spellStart"/>
            <w:r w:rsidRPr="00DE0E8E">
              <w:rPr>
                <w:rFonts w:ascii="Times New Roman" w:hAnsi="Times New Roman" w:cs="Times New Roman"/>
                <w:sz w:val="24"/>
                <w:szCs w:val="24"/>
              </w:rPr>
              <w:t>искл</w:t>
            </w:r>
            <w:proofErr w:type="spellEnd"/>
            <w:r w:rsidRPr="00DE0E8E">
              <w:rPr>
                <w:rFonts w:ascii="Times New Roman" w:hAnsi="Times New Roman" w:cs="Times New Roman"/>
                <w:sz w:val="24"/>
                <w:szCs w:val="24"/>
              </w:rPr>
              <w:t>. НДС, подлежащий уплате при ввозе товаров на таможенную территорию), налог на прибыль</w:t>
            </w:r>
          </w:p>
        </w:tc>
        <w:tc>
          <w:tcPr>
            <w:tcW w:w="2393" w:type="dxa"/>
          </w:tcPr>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lastRenderedPageBreak/>
              <w:t>Заменяет уплату налогов, сборов (пошлин) и отчислений в</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бюджет или </w:t>
            </w:r>
            <w:r w:rsidRPr="00DE0E8E">
              <w:rPr>
                <w:rFonts w:ascii="Times New Roman" w:hAnsi="Times New Roman" w:cs="Times New Roman"/>
                <w:sz w:val="24"/>
                <w:szCs w:val="24"/>
              </w:rPr>
              <w:lastRenderedPageBreak/>
              <w:t>государственные</w:t>
            </w:r>
          </w:p>
          <w:p w:rsidR="003E2F2C" w:rsidRPr="00DE0E8E" w:rsidRDefault="003E2F2C" w:rsidP="004B39ED">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внебюджетные фонд</w:t>
            </w:r>
          </w:p>
        </w:tc>
      </w:tr>
    </w:tbl>
    <w:p w:rsidR="003E2F2C" w:rsidRPr="00DE0E8E" w:rsidRDefault="003E2F2C" w:rsidP="004B39ED">
      <w:pPr>
        <w:pStyle w:val="aa"/>
        <w:spacing w:line="25" w:lineRule="atLeast"/>
        <w:jc w:val="both"/>
        <w:rPr>
          <w:rFonts w:ascii="Times New Roman" w:hAnsi="Times New Roman" w:cs="Times New Roman"/>
          <w:sz w:val="24"/>
          <w:szCs w:val="24"/>
        </w:rPr>
      </w:pPr>
    </w:p>
    <w:p w:rsidR="000475FB" w:rsidRPr="00DE0E8E" w:rsidRDefault="000475FB"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Проведенное исследование показало, что для современной экономики стран Таможенного союза малый и средний бизнес являются приоритетными направлениями </w:t>
      </w:r>
      <w:proofErr w:type="gramStart"/>
      <w:r w:rsidRPr="00DE0E8E">
        <w:rPr>
          <w:rFonts w:ascii="Times New Roman" w:hAnsi="Times New Roman" w:cs="Times New Roman"/>
          <w:sz w:val="24"/>
          <w:szCs w:val="24"/>
        </w:rPr>
        <w:t>раз- вития</w:t>
      </w:r>
      <w:proofErr w:type="gramEnd"/>
      <w:r w:rsidRPr="00DE0E8E">
        <w:rPr>
          <w:rFonts w:ascii="Times New Roman" w:hAnsi="Times New Roman" w:cs="Times New Roman"/>
          <w:sz w:val="24"/>
          <w:szCs w:val="24"/>
        </w:rPr>
        <w:t xml:space="preserve"> национальной экономики. В них предусмотрены максимальное упрощение процедур выхода на рынок, создание </w:t>
      </w:r>
      <w:proofErr w:type="gramStart"/>
      <w:r w:rsidRPr="00DE0E8E">
        <w:rPr>
          <w:rFonts w:ascii="Times New Roman" w:hAnsi="Times New Roman" w:cs="Times New Roman"/>
          <w:sz w:val="24"/>
          <w:szCs w:val="24"/>
        </w:rPr>
        <w:t>благо- приятных</w:t>
      </w:r>
      <w:proofErr w:type="gramEnd"/>
      <w:r w:rsidRPr="00DE0E8E">
        <w:rPr>
          <w:rFonts w:ascii="Times New Roman" w:hAnsi="Times New Roman" w:cs="Times New Roman"/>
          <w:sz w:val="24"/>
          <w:szCs w:val="24"/>
        </w:rPr>
        <w:t xml:space="preserve"> условий хозяйствования, в том числе посредствам минимизации налогового бремени и сокращение документооборота. Поэтому в 1995 г. в Казахстане, в следующем году в России, а через год в Республике Беларусь были приняты упрощенные правила налогообложения для малых форм хозяйствования. В следующем десятилетии, </w:t>
      </w:r>
      <w:proofErr w:type="gramStart"/>
      <w:r w:rsidRPr="00DE0E8E">
        <w:rPr>
          <w:rFonts w:ascii="Times New Roman" w:hAnsi="Times New Roman" w:cs="Times New Roman"/>
          <w:sz w:val="24"/>
          <w:szCs w:val="24"/>
        </w:rPr>
        <w:t>например</w:t>
      </w:r>
      <w:proofErr w:type="gramEnd"/>
      <w:r w:rsidRPr="00DE0E8E">
        <w:rPr>
          <w:rFonts w:ascii="Times New Roman" w:hAnsi="Times New Roman" w:cs="Times New Roman"/>
          <w:sz w:val="24"/>
          <w:szCs w:val="24"/>
        </w:rPr>
        <w:t xml:space="preserve"> с 2006 г., в России эти режимы обрели современные черты, которые в по- следующем претерпевали несущественные изменения, направленные на их максимально сближение и унификацию. В результате исследования прослеживается унификация элементов упрощенной системы налогообложения. Так, минимальные ставки варьируются в пределах 3-6%, а максимальные не превышают 15%. В результате применения исследуемой системы налогоплательщики получают преимущество и освобождаются от уплаты ряда государственных налогов и сборов или уплачивают по упрощенной схеме и специальным тарифам. Однако предусмотрены ограничения, превышение пределов которых приводит к отмене права применения УСН и перехода на обычную систему налогообложения с последующей уплатой всей совокупности налогов и сборов, применения общих правил бухгалтерского учета и т.д. Например, в Республике Беларусь для организаций, применяющих упрощенную систему, сохраняется лишь действующий порядок уплаты акцизов, налога на доходы, таможенных пошлин, госпошлины, лицензионных сборов, отчислений в государственные целевые бюджетные фонды, сверхлимитного экологического налога. Плательщиками являются малые предприятия со среднемесячной численностью работников до 15 чел. и предприниматели. Они имеют право на применение УСН, если в течение двух кварталов, предшествующих кварталу, с которого они претендуют на применение указанной системы налогообложения, их валовой размер выручки нарастающим итогом с начала года составляет не более 1 090 млн белорусских рублей. В России предельный размер доходов, при превышении которого налогоплательщики утрачивают право на применение УСН, остался равным 60 млн руб. индивидуального предпринимателя. В Казахстане предельный доход предпринимателя составляет 10000,0 тыс. тенге, для юридического лица — 25000,0 тыс. тенге. Установлены ограничения по видам деятельности. Следует обратить внимание на то, что УСН в этих странах не распространяется на субъекты хозяйствования, производящие подакцизные товары; предприятия и предпринимателей, производящих и (или)реализующих ювелирные изделия из драгоценных металлов или драгоценных камней; на участников договора о совместной деятельности; на банки и другие кредитно- финансовые организации, осуществляющие лицензируемую финансовую деятельность; страховые организации; инвестиционные фонды; профессиональных участников рынка ценных </w:t>
      </w:r>
      <w:r w:rsidRPr="00DE0E8E">
        <w:rPr>
          <w:rFonts w:ascii="Times New Roman" w:hAnsi="Times New Roman" w:cs="Times New Roman"/>
          <w:sz w:val="24"/>
          <w:szCs w:val="24"/>
        </w:rPr>
        <w:lastRenderedPageBreak/>
        <w:t xml:space="preserve">бумаг и другие. В этих странах введено ограничение по численности персонала от 25 до 100 чел. В законодательстве отдельных стран прописаны ограничения по стоимости имущества. Например, в </w:t>
      </w:r>
      <w:proofErr w:type="spellStart"/>
      <w:r w:rsidRPr="00DE0E8E">
        <w:rPr>
          <w:rFonts w:ascii="Times New Roman" w:hAnsi="Times New Roman" w:cs="Times New Roman"/>
          <w:sz w:val="24"/>
          <w:szCs w:val="24"/>
        </w:rPr>
        <w:t>пп</w:t>
      </w:r>
      <w:proofErr w:type="spellEnd"/>
      <w:r w:rsidRPr="00DE0E8E">
        <w:rPr>
          <w:rFonts w:ascii="Times New Roman" w:hAnsi="Times New Roman" w:cs="Times New Roman"/>
          <w:sz w:val="24"/>
          <w:szCs w:val="24"/>
        </w:rPr>
        <w:t xml:space="preserve">. 16 п. 3 ст. 346.12 НК Российской Федерации отмечено, что с 1 января 2013 г. лимит остаточной стоимости амортизируемого имущества не превышает 100 млн руб. В Республике Казахстан специальный налоговый режим предусматривается в отношении: 1) субъектов малого бизнеса; 2) крестьянских (фермерских) хозяйств; 3) юридических лиц — производителей сельскохозяйственной продукции; 4) отдельных видов предпринимательской деятельности. Фактически в одной системе соединены три российских налога: ЕСХН, УСН, патентная система. Документом, удостоверяющим право применения специального налогового режима в Казахстане, является разовый талон, который подтверждает факт расчета с бюджетом по индивидуальному подоходному налогу. Патент удостоверяет право применения специального налогового режима и подтверждает факт уплаты в бюджет налога. Крестьянские (фермерские) хозяйства и юридические лица — производители сельскохозяйственной продукции — могут осуществлять расчеты с бюджетом в специальном налоговом режиме для субъектов малого бизнеса. В этой стране существует специальный налоговый режим, который устанавливает для малых предприятий упрощенный </w:t>
      </w:r>
      <w:proofErr w:type="gramStart"/>
      <w:r w:rsidRPr="00DE0E8E">
        <w:rPr>
          <w:rFonts w:ascii="Times New Roman" w:hAnsi="Times New Roman" w:cs="Times New Roman"/>
          <w:sz w:val="24"/>
          <w:szCs w:val="24"/>
        </w:rPr>
        <w:t>поря- док</w:t>
      </w:r>
      <w:proofErr w:type="gramEnd"/>
      <w:r w:rsidRPr="00DE0E8E">
        <w:rPr>
          <w:rFonts w:ascii="Times New Roman" w:hAnsi="Times New Roman" w:cs="Times New Roman"/>
          <w:sz w:val="24"/>
          <w:szCs w:val="24"/>
        </w:rPr>
        <w:t xml:space="preserve"> исчисления и уплаты социального налога и корпоративного или индивидуального по- доходного налога. Объектом обложения является доход за налоговый период, </w:t>
      </w:r>
      <w:proofErr w:type="gramStart"/>
      <w:r w:rsidRPr="00DE0E8E">
        <w:rPr>
          <w:rFonts w:ascii="Times New Roman" w:hAnsi="Times New Roman" w:cs="Times New Roman"/>
          <w:sz w:val="24"/>
          <w:szCs w:val="24"/>
        </w:rPr>
        <w:t>со- стоящий</w:t>
      </w:r>
      <w:proofErr w:type="gramEnd"/>
      <w:r w:rsidRPr="00DE0E8E">
        <w:rPr>
          <w:rFonts w:ascii="Times New Roman" w:hAnsi="Times New Roman" w:cs="Times New Roman"/>
          <w:sz w:val="24"/>
          <w:szCs w:val="24"/>
        </w:rPr>
        <w:t xml:space="preserve"> из всех видов доходов, полученных на территории Республики Казахстан и за ее пределами. Налоговым периодом для индивидуального предпринимателя, осуществляющего расчеты с бюджетом на основе патента, является календарный год; для субъекта малого бизнеса, осуществляющего расчеты с бюджетом на основе упрощенной декларации, — квартал. Практически во всех странах Таможенного союза в случае осуществления субъектами малого бизнеса, применяющими специальный налоговый режим, нескольких видов предпринимательской деятельности </w:t>
      </w:r>
      <w:proofErr w:type="gramStart"/>
      <w:r w:rsidRPr="00DE0E8E">
        <w:rPr>
          <w:rFonts w:ascii="Times New Roman" w:hAnsi="Times New Roman" w:cs="Times New Roman"/>
          <w:sz w:val="24"/>
          <w:szCs w:val="24"/>
        </w:rPr>
        <w:t>до- ход</w:t>
      </w:r>
      <w:proofErr w:type="gramEnd"/>
      <w:r w:rsidRPr="00DE0E8E">
        <w:rPr>
          <w:rFonts w:ascii="Times New Roman" w:hAnsi="Times New Roman" w:cs="Times New Roman"/>
          <w:sz w:val="24"/>
          <w:szCs w:val="24"/>
        </w:rPr>
        <w:t xml:space="preserve"> определяется суммарно от осуществления всех видов деятельности. Существуют различия в выборе налогов, которые можно не уплачивать при переходе на УСН. Например, в России и Республике Беларусь исследуемая категория может НДС не уплачивать, в Казахстане, напротив, НДС уплачивается, но для субъектов малого бизнеса, применяющих специальный налоговый режим, в доход за налоговый период сумма этого налога не включается. Следующее отличие заключается в том, что субъекты малого предпринимательства Казахстана вправе самостоятельно выбрать только один из нижеперечисленных порядков исчисления и уплаты налогов, а также представления налоговой отчетности по ним: 1) общеустановленный порядок; 2) специальный налоговый режим на основе разового талона; 3) специальный налоговый режим на основе патента; 4) специальный налоговый режим на основе упрощенной декларации. Данное условие не распространяется на лиц, реализующих товары на рынках (за исключением осуществляющих торговлю в стационарных помещениях на территории рынков по договорам аренды). Следует отметить, что в налоговом законодательстве Казахстана предусмотрена следующая норма, согласно которой при переходе на общеустановленный порядок исчисления и уплаты налогов последующий переход на специальный налоговый режим возможен только по истечении двух лет применения общеустановленного порядка. В других странах предусмотрена возможность ежегодного изменения системы. Специальный налоговый режим на основе разового талона применяют физические лица, деятельность которых носит эпизодический характер. Под предпринимательской деятельностью, носящей эпизодический характер, понимается деятельность, осуществляемая в общей сложности не более девяноста дней в году. Следует обратить внимание на то, что подобная система действовала в начале 90-х годов прошлого века и в России, но постепенно от её использования отошли. С 2013 г. практически во всех регионах России вводится патентная система. Унификация проявляется и в порядке исчисления и уплаты налогов. Так, исчисление налогов на основе упрощенной декларации производится субъектом </w:t>
      </w:r>
      <w:r w:rsidRPr="00DE0E8E">
        <w:rPr>
          <w:rFonts w:ascii="Times New Roman" w:hAnsi="Times New Roman" w:cs="Times New Roman"/>
          <w:sz w:val="24"/>
          <w:szCs w:val="24"/>
        </w:rPr>
        <w:lastRenderedPageBreak/>
        <w:t xml:space="preserve">малого предпринимательства самостоятельно путем применения к объекту обложения за отчетный налоговый период соответствующей ставки налогов. Предусмотрена специальная упрощенная форма налоговой декларации, которая представляется в налоговый орган по месту нахождения налогоплательщика. В Российской Федерации в связи с применением УСН налогоплательщики освобождаются от уплаты следующих налогов: 9 организации — от налога на прибыль организаций; налога ни имущество организаций; НДС (кроме налога, уплачиваемого в соответствии с договором простого товарищества (договором о совместной деятельности); 9 индивидуальные предприниматели — от налога на доходы физических лиц; налога на имущество физических лиц; НДС (кроме налога, уплачиваемого в соответствии с до- говором простого товарищества (договором о совместной деятельности). Объект налогообложения (по выбору налогоплательщика): • доходы; • доходы, уменьшенные на величину расходов. Ставка налога: • 6% (при выборе объекта налогообложения «доходы»); • 15% (при выборе объекта налогообложения «доходы минус расходы» на основании п. 2 ст. 346.20 НК РФ законами субъекта РФ ставка может быть снижена до 5%, эта ставка может применяться для инновационных или социально-значимых направлений деятельности). </w:t>
      </w:r>
    </w:p>
    <w:p w:rsidR="000361B8" w:rsidRPr="00DE0E8E" w:rsidRDefault="000361B8" w:rsidP="000A5506">
      <w:pPr>
        <w:pStyle w:val="aa"/>
        <w:spacing w:line="25" w:lineRule="atLeast"/>
        <w:ind w:firstLine="709"/>
        <w:jc w:val="both"/>
        <w:rPr>
          <w:rFonts w:ascii="Times New Roman" w:hAnsi="Times New Roman" w:cs="Times New Roman"/>
          <w:sz w:val="24"/>
          <w:szCs w:val="24"/>
        </w:rPr>
      </w:pPr>
    </w:p>
    <w:p w:rsidR="000361B8" w:rsidRPr="00DE0E8E" w:rsidRDefault="000361B8" w:rsidP="000A5506">
      <w:pPr>
        <w:pStyle w:val="aa"/>
        <w:spacing w:line="25" w:lineRule="atLeast"/>
        <w:ind w:firstLine="709"/>
        <w:jc w:val="both"/>
        <w:rPr>
          <w:rFonts w:ascii="Times New Roman" w:hAnsi="Times New Roman" w:cs="Times New Roman"/>
          <w:sz w:val="24"/>
          <w:szCs w:val="24"/>
        </w:rPr>
      </w:pPr>
    </w:p>
    <w:p w:rsidR="00C929DF" w:rsidRDefault="00C929DF" w:rsidP="00D3558F">
      <w:pPr>
        <w:pStyle w:val="aa"/>
        <w:spacing w:line="25" w:lineRule="atLeast"/>
        <w:ind w:firstLine="709"/>
        <w:jc w:val="center"/>
        <w:rPr>
          <w:rFonts w:ascii="Times New Roman" w:hAnsi="Times New Roman" w:cs="Times New Roman"/>
          <w:sz w:val="24"/>
          <w:szCs w:val="24"/>
        </w:rPr>
      </w:pPr>
      <w:r w:rsidRPr="00DE0E8E">
        <w:rPr>
          <w:rFonts w:ascii="Times New Roman" w:hAnsi="Times New Roman" w:cs="Times New Roman"/>
          <w:sz w:val="24"/>
          <w:szCs w:val="24"/>
        </w:rPr>
        <w:t>Заключение</w:t>
      </w:r>
    </w:p>
    <w:p w:rsidR="00D23D18" w:rsidRPr="00DE0E8E" w:rsidRDefault="00D23D18" w:rsidP="00D3558F">
      <w:pPr>
        <w:pStyle w:val="aa"/>
        <w:spacing w:line="25" w:lineRule="atLeast"/>
        <w:ind w:firstLine="709"/>
        <w:jc w:val="center"/>
        <w:rPr>
          <w:rFonts w:ascii="Times New Roman" w:hAnsi="Times New Roman" w:cs="Times New Roman"/>
          <w:sz w:val="24"/>
          <w:szCs w:val="24"/>
        </w:rPr>
      </w:pPr>
    </w:p>
    <w:p w:rsidR="000361B8" w:rsidRPr="00DE0E8E" w:rsidRDefault="00A326D2"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Проведенный сравнительный анализ налогообложения малого бизнеса, показал, что во всех странах Таможенного союза малый бизнес определен в качестве приоритетного направления государственного регулирования. В нас</w:t>
      </w:r>
      <w:r w:rsidR="003E7BBD" w:rsidRPr="00DE0E8E">
        <w:rPr>
          <w:rFonts w:ascii="Times New Roman" w:hAnsi="Times New Roman" w:cs="Times New Roman"/>
          <w:sz w:val="24"/>
          <w:szCs w:val="24"/>
        </w:rPr>
        <w:t>тоящее время основной тенденци</w:t>
      </w:r>
      <w:r w:rsidRPr="00DE0E8E">
        <w:rPr>
          <w:rFonts w:ascii="Times New Roman" w:hAnsi="Times New Roman" w:cs="Times New Roman"/>
          <w:sz w:val="24"/>
          <w:szCs w:val="24"/>
        </w:rPr>
        <w:t xml:space="preserve">ей развития налогообложения малого бизнеса в экономически развитых странах можно считать стремление к его максимальной рационализации, упрощению, </w:t>
      </w:r>
      <w:proofErr w:type="gramStart"/>
      <w:r w:rsidRPr="00DE0E8E">
        <w:rPr>
          <w:rFonts w:ascii="Times New Roman" w:hAnsi="Times New Roman" w:cs="Times New Roman"/>
          <w:sz w:val="24"/>
          <w:szCs w:val="24"/>
        </w:rPr>
        <w:t>от- ходу</w:t>
      </w:r>
      <w:proofErr w:type="gramEnd"/>
      <w:r w:rsidRPr="00DE0E8E">
        <w:rPr>
          <w:rFonts w:ascii="Times New Roman" w:hAnsi="Times New Roman" w:cs="Times New Roman"/>
          <w:sz w:val="24"/>
          <w:szCs w:val="24"/>
        </w:rPr>
        <w:t xml:space="preserve"> от </w:t>
      </w:r>
      <w:r w:rsidR="003E7BBD" w:rsidRPr="00DE0E8E">
        <w:rPr>
          <w:rFonts w:ascii="Times New Roman" w:hAnsi="Times New Roman" w:cs="Times New Roman"/>
          <w:sz w:val="24"/>
          <w:szCs w:val="24"/>
        </w:rPr>
        <w:t>сложных и трудоемких для разра</w:t>
      </w:r>
      <w:r w:rsidRPr="00DE0E8E">
        <w:rPr>
          <w:rFonts w:ascii="Times New Roman" w:hAnsi="Times New Roman" w:cs="Times New Roman"/>
          <w:sz w:val="24"/>
          <w:szCs w:val="24"/>
        </w:rPr>
        <w:t>ботки и вн</w:t>
      </w:r>
      <w:r w:rsidR="003E7BBD" w:rsidRPr="00DE0E8E">
        <w:rPr>
          <w:rFonts w:ascii="Times New Roman" w:hAnsi="Times New Roman" w:cs="Times New Roman"/>
          <w:sz w:val="24"/>
          <w:szCs w:val="24"/>
        </w:rPr>
        <w:t>едрения налоговых схем, оптими</w:t>
      </w:r>
      <w:r w:rsidRPr="00DE0E8E">
        <w:rPr>
          <w:rFonts w:ascii="Times New Roman" w:hAnsi="Times New Roman" w:cs="Times New Roman"/>
          <w:sz w:val="24"/>
          <w:szCs w:val="24"/>
        </w:rPr>
        <w:t xml:space="preserve">зации </w:t>
      </w:r>
      <w:r w:rsidR="003E7BBD" w:rsidRPr="00DE0E8E">
        <w:rPr>
          <w:rFonts w:ascii="Times New Roman" w:hAnsi="Times New Roman" w:cs="Times New Roman"/>
          <w:sz w:val="24"/>
          <w:szCs w:val="24"/>
        </w:rPr>
        <w:t>и повышению налогового админист</w:t>
      </w:r>
      <w:r w:rsidRPr="00DE0E8E">
        <w:rPr>
          <w:rFonts w:ascii="Times New Roman" w:hAnsi="Times New Roman" w:cs="Times New Roman"/>
          <w:sz w:val="24"/>
          <w:szCs w:val="24"/>
        </w:rPr>
        <w:t>рирования, унификации элементов и систем налогообложения. Во всех странах выбор упрощенн</w:t>
      </w:r>
      <w:r w:rsidR="003E7BBD" w:rsidRPr="00DE0E8E">
        <w:rPr>
          <w:rFonts w:ascii="Times New Roman" w:hAnsi="Times New Roman" w:cs="Times New Roman"/>
          <w:sz w:val="24"/>
          <w:szCs w:val="24"/>
        </w:rPr>
        <w:t>ой сис</w:t>
      </w:r>
      <w:r w:rsidRPr="00DE0E8E">
        <w:rPr>
          <w:rFonts w:ascii="Times New Roman" w:hAnsi="Times New Roman" w:cs="Times New Roman"/>
          <w:sz w:val="24"/>
          <w:szCs w:val="24"/>
        </w:rPr>
        <w:t>темы явл</w:t>
      </w:r>
      <w:r w:rsidR="003E7BBD" w:rsidRPr="00DE0E8E">
        <w:rPr>
          <w:rFonts w:ascii="Times New Roman" w:hAnsi="Times New Roman" w:cs="Times New Roman"/>
          <w:sz w:val="24"/>
          <w:szCs w:val="24"/>
        </w:rPr>
        <w:t>яется добровольным и может рас</w:t>
      </w:r>
      <w:r w:rsidRPr="00DE0E8E">
        <w:rPr>
          <w:rFonts w:ascii="Times New Roman" w:hAnsi="Times New Roman" w:cs="Times New Roman"/>
          <w:sz w:val="24"/>
          <w:szCs w:val="24"/>
        </w:rPr>
        <w:t>цениваться в качестве взаимовыгодного для двух стор</w:t>
      </w:r>
      <w:r w:rsidR="003E7BBD" w:rsidRPr="00DE0E8E">
        <w:rPr>
          <w:rFonts w:ascii="Times New Roman" w:hAnsi="Times New Roman" w:cs="Times New Roman"/>
          <w:sz w:val="24"/>
          <w:szCs w:val="24"/>
        </w:rPr>
        <w:t>он. С одной стороны, налогопла</w:t>
      </w:r>
      <w:r w:rsidRPr="00DE0E8E">
        <w:rPr>
          <w:rFonts w:ascii="Times New Roman" w:hAnsi="Times New Roman" w:cs="Times New Roman"/>
          <w:sz w:val="24"/>
          <w:szCs w:val="24"/>
        </w:rPr>
        <w:t>тельщик</w:t>
      </w:r>
      <w:r w:rsidR="003E7BBD" w:rsidRPr="00DE0E8E">
        <w:rPr>
          <w:rFonts w:ascii="Times New Roman" w:hAnsi="Times New Roman" w:cs="Times New Roman"/>
          <w:sz w:val="24"/>
          <w:szCs w:val="24"/>
        </w:rPr>
        <w:t>и минимизируют налоговые плате</w:t>
      </w:r>
      <w:r w:rsidRPr="00DE0E8E">
        <w:rPr>
          <w:rFonts w:ascii="Times New Roman" w:hAnsi="Times New Roman" w:cs="Times New Roman"/>
          <w:sz w:val="24"/>
          <w:szCs w:val="24"/>
        </w:rPr>
        <w:t>жей, уп</w:t>
      </w:r>
      <w:r w:rsidR="003E7BBD" w:rsidRPr="00DE0E8E">
        <w:rPr>
          <w:rFonts w:ascii="Times New Roman" w:hAnsi="Times New Roman" w:cs="Times New Roman"/>
          <w:sz w:val="24"/>
          <w:szCs w:val="24"/>
        </w:rPr>
        <w:t>рощают процедуру расчета с бюд</w:t>
      </w:r>
      <w:r w:rsidRPr="00DE0E8E">
        <w:rPr>
          <w:rFonts w:ascii="Times New Roman" w:hAnsi="Times New Roman" w:cs="Times New Roman"/>
          <w:sz w:val="24"/>
          <w:szCs w:val="24"/>
        </w:rPr>
        <w:t>жетом, с другой стороны, — государство, которое з</w:t>
      </w:r>
      <w:r w:rsidR="003E7BBD" w:rsidRPr="00DE0E8E">
        <w:rPr>
          <w:rFonts w:ascii="Times New Roman" w:hAnsi="Times New Roman" w:cs="Times New Roman"/>
          <w:sz w:val="24"/>
          <w:szCs w:val="24"/>
        </w:rPr>
        <w:t>аинтересовано в получении нало</w:t>
      </w:r>
      <w:r w:rsidRPr="00DE0E8E">
        <w:rPr>
          <w:rFonts w:ascii="Times New Roman" w:hAnsi="Times New Roman" w:cs="Times New Roman"/>
          <w:sz w:val="24"/>
          <w:szCs w:val="24"/>
        </w:rPr>
        <w:t xml:space="preserve">говых доходов через сокращение издержек на функционирование налогового аппарата. Поэтому специальные налоговые режимы в той или иной степени удовлетворяют обе </w:t>
      </w:r>
      <w:proofErr w:type="spellStart"/>
      <w:proofErr w:type="gramStart"/>
      <w:r w:rsidRPr="00DE0E8E">
        <w:rPr>
          <w:rFonts w:ascii="Times New Roman" w:hAnsi="Times New Roman" w:cs="Times New Roman"/>
          <w:sz w:val="24"/>
          <w:szCs w:val="24"/>
        </w:rPr>
        <w:t>стороны.</w:t>
      </w:r>
      <w:r w:rsidR="000361B8" w:rsidRPr="00DE0E8E">
        <w:rPr>
          <w:rFonts w:ascii="Times New Roman" w:hAnsi="Times New Roman" w:cs="Times New Roman"/>
          <w:sz w:val="24"/>
          <w:szCs w:val="24"/>
        </w:rPr>
        <w:t>Таким</w:t>
      </w:r>
      <w:proofErr w:type="spellEnd"/>
      <w:proofErr w:type="gramEnd"/>
      <w:r w:rsidR="000361B8" w:rsidRPr="00DE0E8E">
        <w:rPr>
          <w:rFonts w:ascii="Times New Roman" w:hAnsi="Times New Roman" w:cs="Times New Roman"/>
          <w:sz w:val="24"/>
          <w:szCs w:val="24"/>
        </w:rPr>
        <w:t xml:space="preserve"> образом, анализ функционирования налоговых систем Казахстана , России и Беларуси показывает, что в период рыночных преобразований их национальных экономик происходило становление налоговых служб, формирование налоговых законодательств, а результаты произошедших изменений получили дальнейшее развитие в разработках национальных налоговых кодексов.</w:t>
      </w:r>
    </w:p>
    <w:p w:rsidR="000361B8" w:rsidRPr="00DE0E8E" w:rsidRDefault="000361B8"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На сегодняшний день в странах Таможенного союза сложилась двухуровневая налоговая система, за исключением Российской Федерации (трехуровневая). При этом в Республике Беларусь существует 12 общегосударственных и 4 местных налога, в Республике Казахстан- 5 и 12, и в Российской Федерации- 9 общегосударственных, 3 региональных и 2 </w:t>
      </w:r>
      <w:proofErr w:type="spellStart"/>
      <w:proofErr w:type="gramStart"/>
      <w:r w:rsidRPr="00DE0E8E">
        <w:rPr>
          <w:rFonts w:ascii="Times New Roman" w:hAnsi="Times New Roman" w:cs="Times New Roman"/>
          <w:sz w:val="24"/>
          <w:szCs w:val="24"/>
        </w:rPr>
        <w:t>местных.</w:t>
      </w:r>
      <w:r w:rsidR="001A4B5A" w:rsidRPr="00DE0E8E">
        <w:rPr>
          <w:rFonts w:ascii="Times New Roman" w:hAnsi="Times New Roman" w:cs="Times New Roman"/>
          <w:sz w:val="24"/>
          <w:szCs w:val="24"/>
        </w:rPr>
        <w:t>Сделанные</w:t>
      </w:r>
      <w:proofErr w:type="spellEnd"/>
      <w:proofErr w:type="gramEnd"/>
      <w:r w:rsidR="001A4B5A" w:rsidRPr="00DE0E8E">
        <w:rPr>
          <w:rFonts w:ascii="Times New Roman" w:hAnsi="Times New Roman" w:cs="Times New Roman"/>
          <w:sz w:val="24"/>
          <w:szCs w:val="24"/>
        </w:rPr>
        <w:t xml:space="preserve"> выводы не означают, что текущее налоговое законодательство в части критериев применения УСН необходимо оставить без изменений, возможно, необходимо увеличить критерии применения УСН или снизить их. Важно то, что при принятии решения об изменении данных критериев не стоит указывать, что специальный налоговый режим предназначен для субъектов малого предпринимательства, т. к. узкие критерии, например, небольшое количество наемных рабочих, не дают возможность предприятиям производственного сектора применять УСН, а широкие критерии стимулирует предпринимателей создавать группы связанных агентов, </w:t>
      </w:r>
      <w:proofErr w:type="gramStart"/>
      <w:r w:rsidR="001A4B5A" w:rsidRPr="00DE0E8E">
        <w:rPr>
          <w:rFonts w:ascii="Times New Roman" w:hAnsi="Times New Roman" w:cs="Times New Roman"/>
          <w:sz w:val="24"/>
          <w:szCs w:val="24"/>
        </w:rPr>
        <w:t>при- меняющих</w:t>
      </w:r>
      <w:proofErr w:type="gramEnd"/>
      <w:r w:rsidR="001A4B5A" w:rsidRPr="00DE0E8E">
        <w:rPr>
          <w:rFonts w:ascii="Times New Roman" w:hAnsi="Times New Roman" w:cs="Times New Roman"/>
          <w:sz w:val="24"/>
          <w:szCs w:val="24"/>
        </w:rPr>
        <w:t xml:space="preserve"> УСН, тем самым получать необоснованную налоговую выгоду</w:t>
      </w:r>
    </w:p>
    <w:p w:rsidR="00416751" w:rsidRPr="00DE0E8E" w:rsidRDefault="00416751" w:rsidP="000A5506">
      <w:pPr>
        <w:pStyle w:val="aa"/>
        <w:spacing w:line="25" w:lineRule="atLeast"/>
        <w:ind w:firstLine="709"/>
        <w:jc w:val="both"/>
        <w:rPr>
          <w:rFonts w:ascii="Times New Roman" w:hAnsi="Times New Roman" w:cs="Times New Roman"/>
          <w:sz w:val="24"/>
          <w:szCs w:val="24"/>
        </w:rPr>
      </w:pPr>
    </w:p>
    <w:p w:rsidR="00915025" w:rsidRPr="00DE0E8E" w:rsidRDefault="00915025" w:rsidP="00D3558F">
      <w:pPr>
        <w:pStyle w:val="aa"/>
        <w:spacing w:line="25" w:lineRule="atLeast"/>
        <w:jc w:val="center"/>
        <w:rPr>
          <w:rFonts w:ascii="Times New Roman" w:hAnsi="Times New Roman" w:cs="Times New Roman"/>
          <w:sz w:val="24"/>
          <w:szCs w:val="24"/>
        </w:rPr>
      </w:pPr>
      <w:r w:rsidRPr="00DE0E8E">
        <w:rPr>
          <w:rFonts w:ascii="Times New Roman" w:hAnsi="Times New Roman" w:cs="Times New Roman"/>
          <w:sz w:val="24"/>
          <w:szCs w:val="24"/>
        </w:rPr>
        <w:lastRenderedPageBreak/>
        <w:t>Список использованной литературы</w:t>
      </w:r>
    </w:p>
    <w:p w:rsidR="00D3558F" w:rsidRPr="00DE0E8E" w:rsidRDefault="00D3558F" w:rsidP="00D3558F">
      <w:pPr>
        <w:pStyle w:val="aa"/>
        <w:spacing w:line="25" w:lineRule="atLeast"/>
        <w:jc w:val="center"/>
        <w:rPr>
          <w:rFonts w:ascii="Times New Roman" w:hAnsi="Times New Roman" w:cs="Times New Roman"/>
          <w:sz w:val="24"/>
          <w:szCs w:val="24"/>
        </w:rPr>
      </w:pPr>
    </w:p>
    <w:p w:rsidR="00D77C00" w:rsidRPr="00DE0E8E" w:rsidRDefault="00915025"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1. «РЭСПУБЛIКА»: Упрощение «строптивых» [Электронный ресурс] // «РЭСПУБЛIКА». — 2012. — №202(5617),24.10.2012г. — Режим доступа:</w:t>
      </w:r>
      <w:r w:rsidR="00D77C00" w:rsidRPr="00DE0E8E">
        <w:rPr>
          <w:rFonts w:ascii="Times New Roman" w:hAnsi="Times New Roman" w:cs="Times New Roman"/>
          <w:sz w:val="24"/>
          <w:szCs w:val="24"/>
        </w:rPr>
        <w:t xml:space="preserve"> </w:t>
      </w:r>
      <w:hyperlink r:id="rId9" w:history="1">
        <w:r w:rsidR="00D77C00" w:rsidRPr="00DE0E8E">
          <w:rPr>
            <w:rStyle w:val="a9"/>
            <w:rFonts w:ascii="Times New Roman" w:hAnsi="Times New Roman" w:cs="Times New Roman"/>
            <w:color w:val="auto"/>
            <w:sz w:val="24"/>
            <w:szCs w:val="24"/>
            <w:u w:val="none"/>
          </w:rPr>
          <w:t>http://www.respublika.info/5617/collocutor /article57576</w:t>
        </w:r>
      </w:hyperlink>
      <w:r w:rsidRPr="00DE0E8E">
        <w:rPr>
          <w:rFonts w:ascii="Times New Roman" w:hAnsi="Times New Roman" w:cs="Times New Roman"/>
          <w:sz w:val="24"/>
          <w:szCs w:val="24"/>
        </w:rPr>
        <w:t xml:space="preserve"> </w:t>
      </w:r>
      <w:r w:rsidR="00D77C00" w:rsidRPr="00DE0E8E">
        <w:rPr>
          <w:rFonts w:ascii="Times New Roman" w:hAnsi="Times New Roman" w:cs="Times New Roman"/>
          <w:sz w:val="24"/>
          <w:szCs w:val="24"/>
        </w:rPr>
        <w:t xml:space="preserve">     </w:t>
      </w:r>
    </w:p>
    <w:p w:rsidR="00915025" w:rsidRPr="00DE0E8E" w:rsidRDefault="00915025"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2. Казахстанская правда: В Казахстане количество активных субъектов предпринимательства увеличилось на 23% — Электронный ресурс // Казахстанская правда. — 2012. — № 431-432 (27250-27251) 12.12.2012. — Режим доступа : </w:t>
      </w:r>
      <w:hyperlink r:id="rId10" w:history="1">
        <w:r w:rsidRPr="00DE0E8E">
          <w:rPr>
            <w:rStyle w:val="a9"/>
            <w:rFonts w:ascii="Times New Roman" w:hAnsi="Times New Roman" w:cs="Times New Roman"/>
            <w:color w:val="auto"/>
            <w:sz w:val="24"/>
            <w:szCs w:val="24"/>
            <w:u w:val="none"/>
          </w:rPr>
          <w:t>http://www.kazpravda.kz/c/1343289252</w:t>
        </w:r>
      </w:hyperlink>
      <w:r w:rsidRPr="00DE0E8E">
        <w:rPr>
          <w:rFonts w:ascii="Times New Roman" w:hAnsi="Times New Roman" w:cs="Times New Roman"/>
          <w:sz w:val="24"/>
          <w:szCs w:val="24"/>
        </w:rPr>
        <w:t xml:space="preserve">. </w:t>
      </w:r>
    </w:p>
    <w:p w:rsidR="00915025" w:rsidRPr="00DE0E8E" w:rsidRDefault="00915025"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3. Федеральная налоговая служба Российской Федерации // Электронный </w:t>
      </w:r>
      <w:proofErr w:type="gramStart"/>
      <w:r w:rsidRPr="00DE0E8E">
        <w:rPr>
          <w:rFonts w:ascii="Times New Roman" w:hAnsi="Times New Roman" w:cs="Times New Roman"/>
          <w:sz w:val="24"/>
          <w:szCs w:val="24"/>
        </w:rPr>
        <w:t xml:space="preserve">ре- </w:t>
      </w:r>
      <w:proofErr w:type="spellStart"/>
      <w:r w:rsidRPr="00DE0E8E">
        <w:rPr>
          <w:rFonts w:ascii="Times New Roman" w:hAnsi="Times New Roman" w:cs="Times New Roman"/>
          <w:sz w:val="24"/>
          <w:szCs w:val="24"/>
        </w:rPr>
        <w:t>сурс</w:t>
      </w:r>
      <w:proofErr w:type="spellEnd"/>
      <w:proofErr w:type="gramEnd"/>
      <w:r w:rsidRPr="00DE0E8E">
        <w:rPr>
          <w:rFonts w:ascii="Times New Roman" w:hAnsi="Times New Roman" w:cs="Times New Roman"/>
          <w:sz w:val="24"/>
          <w:szCs w:val="24"/>
        </w:rPr>
        <w:t xml:space="preserve">. — Режим доступа: </w:t>
      </w:r>
      <w:hyperlink r:id="rId11" w:history="1">
        <w:r w:rsidRPr="00DE0E8E">
          <w:rPr>
            <w:rStyle w:val="a9"/>
            <w:rFonts w:ascii="Times New Roman" w:hAnsi="Times New Roman" w:cs="Times New Roman"/>
            <w:color w:val="auto"/>
            <w:sz w:val="24"/>
            <w:szCs w:val="24"/>
            <w:u w:val="none"/>
          </w:rPr>
          <w:t>http://www.nalog.ru/</w:t>
        </w:r>
      </w:hyperlink>
      <w:r w:rsidRPr="00DE0E8E">
        <w:rPr>
          <w:rFonts w:ascii="Times New Roman" w:hAnsi="Times New Roman" w:cs="Times New Roman"/>
          <w:sz w:val="24"/>
          <w:szCs w:val="24"/>
        </w:rPr>
        <w:t xml:space="preserve">. </w:t>
      </w:r>
    </w:p>
    <w:p w:rsidR="00D77C00" w:rsidRPr="00DE0E8E" w:rsidRDefault="00915025" w:rsidP="00D77C00">
      <w:pPr>
        <w:tabs>
          <w:tab w:val="right" w:pos="9638"/>
        </w:tabs>
        <w:spacing w:after="0" w:line="240" w:lineRule="auto"/>
        <w:ind w:firstLine="709"/>
        <w:jc w:val="both"/>
        <w:rPr>
          <w:rFonts w:ascii="Times New Roman" w:hAnsi="Times New Roman" w:cs="Times New Roman"/>
          <w:sz w:val="24"/>
          <w:szCs w:val="24"/>
        </w:rPr>
      </w:pPr>
      <w:r w:rsidRPr="00DE0E8E">
        <w:rPr>
          <w:rFonts w:ascii="Times New Roman" w:hAnsi="Times New Roman" w:cs="Times New Roman"/>
          <w:sz w:val="24"/>
          <w:szCs w:val="24"/>
        </w:rPr>
        <w:t>4. Налоговый кодекс Республики Беларусь // Элек</w:t>
      </w:r>
      <w:r w:rsidR="00D77C00" w:rsidRPr="00DE0E8E">
        <w:rPr>
          <w:rFonts w:ascii="Times New Roman" w:hAnsi="Times New Roman" w:cs="Times New Roman"/>
          <w:sz w:val="24"/>
          <w:szCs w:val="24"/>
        </w:rPr>
        <w:t>тронный ресурс. — Режим доступа</w:t>
      </w:r>
      <w:r w:rsidRPr="00DE0E8E">
        <w:rPr>
          <w:rFonts w:ascii="Times New Roman" w:hAnsi="Times New Roman" w:cs="Times New Roman"/>
          <w:sz w:val="24"/>
          <w:szCs w:val="24"/>
        </w:rPr>
        <w:t xml:space="preserve"> </w:t>
      </w:r>
      <w:hyperlink r:id="rId12" w:history="1">
        <w:r w:rsidR="00D77C00" w:rsidRPr="00DE0E8E">
          <w:rPr>
            <w:rStyle w:val="a9"/>
            <w:rFonts w:ascii="Times New Roman" w:hAnsi="Times New Roman" w:cs="Times New Roman"/>
            <w:color w:val="auto"/>
            <w:sz w:val="24"/>
            <w:szCs w:val="24"/>
            <w:u w:val="none"/>
            <w:lang w:val="en-US"/>
          </w:rPr>
          <w:t>http</w:t>
        </w:r>
        <w:r w:rsidR="00D77C00" w:rsidRPr="00DE0E8E">
          <w:rPr>
            <w:rStyle w:val="a9"/>
            <w:rFonts w:ascii="Times New Roman" w:hAnsi="Times New Roman" w:cs="Times New Roman"/>
            <w:color w:val="auto"/>
            <w:sz w:val="24"/>
            <w:szCs w:val="24"/>
            <w:u w:val="none"/>
          </w:rPr>
          <w:t>://</w:t>
        </w:r>
        <w:r w:rsidR="00D77C00" w:rsidRPr="00DE0E8E">
          <w:rPr>
            <w:rStyle w:val="a9"/>
            <w:rFonts w:ascii="Times New Roman" w:hAnsi="Times New Roman" w:cs="Times New Roman"/>
            <w:color w:val="auto"/>
            <w:sz w:val="24"/>
            <w:szCs w:val="24"/>
            <w:u w:val="none"/>
            <w:lang w:val="en-US"/>
          </w:rPr>
          <w:t>www</w:t>
        </w:r>
        <w:r w:rsidR="00D77C00" w:rsidRPr="00DE0E8E">
          <w:rPr>
            <w:rStyle w:val="a9"/>
            <w:rFonts w:ascii="Times New Roman" w:hAnsi="Times New Roman" w:cs="Times New Roman"/>
            <w:color w:val="auto"/>
            <w:sz w:val="24"/>
            <w:szCs w:val="24"/>
            <w:u w:val="none"/>
          </w:rPr>
          <w:t>.</w:t>
        </w:r>
        <w:proofErr w:type="spellStart"/>
        <w:r w:rsidR="00D77C00" w:rsidRPr="00DE0E8E">
          <w:rPr>
            <w:rStyle w:val="a9"/>
            <w:rFonts w:ascii="Times New Roman" w:hAnsi="Times New Roman" w:cs="Times New Roman"/>
            <w:color w:val="auto"/>
            <w:sz w:val="24"/>
            <w:szCs w:val="24"/>
            <w:u w:val="none"/>
            <w:lang w:val="en-US"/>
          </w:rPr>
          <w:t>pravo</w:t>
        </w:r>
        <w:proofErr w:type="spellEnd"/>
        <w:r w:rsidR="00D77C00" w:rsidRPr="00DE0E8E">
          <w:rPr>
            <w:rStyle w:val="a9"/>
            <w:rFonts w:ascii="Times New Roman" w:hAnsi="Times New Roman" w:cs="Times New Roman"/>
            <w:color w:val="auto"/>
            <w:sz w:val="24"/>
            <w:szCs w:val="24"/>
            <w:u w:val="none"/>
          </w:rPr>
          <w:t>.</w:t>
        </w:r>
        <w:r w:rsidR="00D77C00" w:rsidRPr="00DE0E8E">
          <w:rPr>
            <w:rStyle w:val="a9"/>
            <w:rFonts w:ascii="Times New Roman" w:hAnsi="Times New Roman" w:cs="Times New Roman"/>
            <w:color w:val="auto"/>
            <w:sz w:val="24"/>
            <w:szCs w:val="24"/>
            <w:u w:val="none"/>
            <w:lang w:val="en-US"/>
          </w:rPr>
          <w:t>by</w:t>
        </w:r>
        <w:r w:rsidR="00D77C00" w:rsidRPr="00DE0E8E">
          <w:rPr>
            <w:rStyle w:val="a9"/>
            <w:rFonts w:ascii="Times New Roman" w:hAnsi="Times New Roman" w:cs="Times New Roman"/>
            <w:color w:val="auto"/>
            <w:sz w:val="24"/>
            <w:szCs w:val="24"/>
            <w:u w:val="none"/>
          </w:rPr>
          <w:t>/</w:t>
        </w:r>
        <w:r w:rsidR="00D77C00" w:rsidRPr="00DE0E8E">
          <w:rPr>
            <w:rStyle w:val="a9"/>
            <w:rFonts w:ascii="Times New Roman" w:hAnsi="Times New Roman" w:cs="Times New Roman"/>
            <w:color w:val="auto"/>
            <w:sz w:val="24"/>
            <w:szCs w:val="24"/>
            <w:u w:val="none"/>
            <w:lang w:val="en-US"/>
          </w:rPr>
          <w:t>main</w:t>
        </w:r>
      </w:hyperlink>
      <w:r w:rsidR="00D77C00" w:rsidRPr="00DE0E8E">
        <w:rPr>
          <w:rFonts w:ascii="Times New Roman" w:hAnsi="Times New Roman" w:cs="Times New Roman"/>
          <w:sz w:val="24"/>
          <w:szCs w:val="24"/>
        </w:rPr>
        <w:t>.</w:t>
      </w:r>
    </w:p>
    <w:p w:rsidR="00D77C00" w:rsidRPr="00DE0E8E" w:rsidRDefault="00D77C00" w:rsidP="00D77C00">
      <w:pPr>
        <w:pStyle w:val="aa"/>
        <w:spacing w:line="25" w:lineRule="atLeast"/>
        <w:jc w:val="both"/>
        <w:rPr>
          <w:rFonts w:ascii="Times New Roman" w:hAnsi="Times New Roman" w:cs="Times New Roman"/>
          <w:sz w:val="24"/>
          <w:szCs w:val="24"/>
        </w:rPr>
      </w:pPr>
      <w:r w:rsidRPr="00DE0E8E">
        <w:rPr>
          <w:rFonts w:ascii="Times New Roman" w:hAnsi="Times New Roman" w:cs="Times New Roman"/>
          <w:sz w:val="24"/>
          <w:szCs w:val="24"/>
        </w:rPr>
        <w:t xml:space="preserve">           </w:t>
      </w:r>
      <w:r w:rsidR="00915025" w:rsidRPr="00DE0E8E">
        <w:rPr>
          <w:rFonts w:ascii="Times New Roman" w:hAnsi="Times New Roman" w:cs="Times New Roman"/>
          <w:sz w:val="24"/>
          <w:szCs w:val="24"/>
        </w:rPr>
        <w:t xml:space="preserve">5. Кодекс Республики Казахстан "О налогах и других обязательных платежах в бюджет (Налоговый кодекс) // Электронный ресурс. — Режим доступа: </w:t>
      </w:r>
      <w:r w:rsidRPr="00DE0E8E">
        <w:rPr>
          <w:rFonts w:ascii="Times New Roman" w:hAnsi="Times New Roman" w:cs="Times New Roman"/>
          <w:sz w:val="24"/>
          <w:szCs w:val="24"/>
        </w:rPr>
        <w:t xml:space="preserve">   </w:t>
      </w:r>
    </w:p>
    <w:p w:rsidR="00D77C00" w:rsidRPr="00DE0E8E" w:rsidRDefault="00FB2A86" w:rsidP="00D77C00">
      <w:pPr>
        <w:pStyle w:val="aa"/>
        <w:spacing w:line="25" w:lineRule="atLeast"/>
        <w:ind w:firstLine="709"/>
        <w:jc w:val="both"/>
        <w:rPr>
          <w:rFonts w:ascii="Times New Roman" w:hAnsi="Times New Roman" w:cs="Times New Roman"/>
          <w:sz w:val="24"/>
          <w:szCs w:val="24"/>
          <w:lang w:val="en-US"/>
        </w:rPr>
      </w:pPr>
      <w:hyperlink r:id="rId13" w:history="1">
        <w:r w:rsidR="00D77C00" w:rsidRPr="00DE0E8E">
          <w:rPr>
            <w:rStyle w:val="a9"/>
            <w:rFonts w:ascii="Times New Roman" w:hAnsi="Times New Roman" w:cs="Times New Roman"/>
            <w:color w:val="auto"/>
            <w:sz w:val="24"/>
            <w:szCs w:val="24"/>
            <w:u w:val="none"/>
            <w:lang w:val="en-US"/>
          </w:rPr>
          <w:t>http://www.salyk.gov.kz/ru/taxcode/Page s/default.aspx</w:t>
        </w:r>
      </w:hyperlink>
    </w:p>
    <w:p w:rsidR="00416751" w:rsidRPr="00DE0E8E" w:rsidRDefault="00915025"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6. Налоговый кодекс РФ// Электронный ресурс. — Режим доступа: </w:t>
      </w:r>
      <w:hyperlink r:id="rId14" w:history="1">
        <w:r w:rsidR="00416751" w:rsidRPr="00DE0E8E">
          <w:rPr>
            <w:rStyle w:val="a9"/>
            <w:rFonts w:ascii="Times New Roman" w:hAnsi="Times New Roman" w:cs="Times New Roman"/>
            <w:color w:val="auto"/>
            <w:sz w:val="24"/>
            <w:szCs w:val="24"/>
            <w:u w:val="none"/>
          </w:rPr>
          <w:t>http://base.garant.ru/10900200/</w:t>
        </w:r>
      </w:hyperlink>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7. </w:t>
      </w:r>
      <w:proofErr w:type="spellStart"/>
      <w:r w:rsidRPr="00DE0E8E">
        <w:rPr>
          <w:rFonts w:ascii="Times New Roman" w:hAnsi="Times New Roman" w:cs="Times New Roman"/>
          <w:sz w:val="24"/>
          <w:szCs w:val="24"/>
        </w:rPr>
        <w:t>Молл</w:t>
      </w:r>
      <w:proofErr w:type="spellEnd"/>
      <w:r w:rsidRPr="00DE0E8E">
        <w:rPr>
          <w:rFonts w:ascii="Times New Roman" w:hAnsi="Times New Roman" w:cs="Times New Roman"/>
          <w:sz w:val="24"/>
          <w:szCs w:val="24"/>
        </w:rPr>
        <w:t xml:space="preserve"> Е.Г. Управление карьерой менеджера. </w:t>
      </w:r>
      <w:proofErr w:type="spellStart"/>
      <w:r w:rsidRPr="00DE0E8E">
        <w:rPr>
          <w:rFonts w:ascii="Times New Roman" w:hAnsi="Times New Roman" w:cs="Times New Roman"/>
          <w:sz w:val="24"/>
          <w:szCs w:val="24"/>
        </w:rPr>
        <w:t>Спб</w:t>
      </w:r>
      <w:proofErr w:type="spellEnd"/>
      <w:r w:rsidRPr="00DE0E8E">
        <w:rPr>
          <w:rFonts w:ascii="Times New Roman" w:hAnsi="Times New Roman" w:cs="Times New Roman"/>
          <w:sz w:val="24"/>
          <w:szCs w:val="24"/>
        </w:rPr>
        <w:t>: Питер, 2012. 352с.</w:t>
      </w:r>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8. Климовой </w:t>
      </w:r>
      <w:proofErr w:type="gramStart"/>
      <w:r w:rsidRPr="00DE0E8E">
        <w:rPr>
          <w:rFonts w:ascii="Times New Roman" w:hAnsi="Times New Roman" w:cs="Times New Roman"/>
          <w:sz w:val="24"/>
          <w:szCs w:val="24"/>
        </w:rPr>
        <w:t>А.В. ,</w:t>
      </w:r>
      <w:proofErr w:type="gramEnd"/>
      <w:r w:rsidRPr="00DE0E8E">
        <w:rPr>
          <w:rFonts w:ascii="Times New Roman" w:hAnsi="Times New Roman" w:cs="Times New Roman"/>
          <w:sz w:val="24"/>
          <w:szCs w:val="24"/>
        </w:rPr>
        <w:t xml:space="preserve"> Тереховой Т.М. «Карьера государственного служащего: проблемы управления и</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построения»// Научно-информационный журнал «Вопросы управления» – Выпуск №1(22) март 2013г.</w:t>
      </w:r>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9. Указ Президента Республики Казахстан от 21 июля 2014 года № 119 «О Концепции новой модели</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государственной службы Республики Казахстан» // «Казахстанская правда» от 30.07.2014 г., № 238-24</w:t>
      </w:r>
      <w:r w:rsidR="00D77C00" w:rsidRPr="00DE0E8E">
        <w:rPr>
          <w:rFonts w:ascii="Times New Roman" w:hAnsi="Times New Roman" w:cs="Times New Roman"/>
          <w:sz w:val="24"/>
          <w:szCs w:val="24"/>
        </w:rPr>
        <w:t xml:space="preserve"> </w:t>
      </w:r>
      <w:hyperlink r:id="rId15" w:history="1">
        <w:r w:rsidR="00D77C00" w:rsidRPr="00DE0E8E">
          <w:rPr>
            <w:rStyle w:val="a9"/>
            <w:rFonts w:ascii="Times New Roman" w:hAnsi="Times New Roman" w:cs="Times New Roman"/>
            <w:color w:val="auto"/>
            <w:sz w:val="24"/>
            <w:szCs w:val="24"/>
            <w:u w:val="none"/>
          </w:rPr>
          <w:t>https://online.zakon.kz/document/?doc_id=31039616</w:t>
        </w:r>
      </w:hyperlink>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10. Гражданский Кодекс Российской Федерации от 30 ноября 1994 года N 51-ФЗ</w:t>
      </w:r>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11. Налоговый Кодекс Российской Федерации от 5 августа 2000 года N 117-ФЗ</w:t>
      </w:r>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12. Закон Оренбургской области «Об установлении налоговых ставок для налогоплательщиков,</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применяющих упрощенную систему налогообложения» от 16 сентября 2009 г. № 3104/688—ОЗ (редакция</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от 12.11.2015)</w:t>
      </w:r>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13. Закон Оренбургской области «Об установлении налоговой ставки в размере 0 процентов для</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налогоплательщиков - индивидуальных предпринимателей, впервые зарегистрированных при применении</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упрощенной системы налогообложения и патентной системы налогообложения» от 28 апреля 2015 года</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N 3105/843-V-ОЗ</w:t>
      </w:r>
    </w:p>
    <w:p w:rsidR="00416751" w:rsidRPr="00DE0E8E" w:rsidRDefault="00416751"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 xml:space="preserve">14.. Интернет-портал </w:t>
      </w:r>
      <w:proofErr w:type="spellStart"/>
      <w:r w:rsidRPr="00DE0E8E">
        <w:rPr>
          <w:rFonts w:ascii="Times New Roman" w:hAnsi="Times New Roman" w:cs="Times New Roman"/>
          <w:sz w:val="24"/>
          <w:szCs w:val="24"/>
        </w:rPr>
        <w:t>Контур.Школа</w:t>
      </w:r>
      <w:proofErr w:type="spellEnd"/>
      <w:r w:rsidRPr="00DE0E8E">
        <w:rPr>
          <w:rFonts w:ascii="Times New Roman" w:hAnsi="Times New Roman" w:cs="Times New Roman"/>
          <w:sz w:val="24"/>
          <w:szCs w:val="24"/>
        </w:rPr>
        <w:t>, «Переход на УСН в 2016 году и с 2017 года: условия и новые критерии»</w:t>
      </w:r>
      <w:r w:rsidR="00D23D18">
        <w:rPr>
          <w:rFonts w:ascii="Times New Roman" w:hAnsi="Times New Roman" w:cs="Times New Roman"/>
          <w:sz w:val="24"/>
          <w:szCs w:val="24"/>
          <w:lang w:val="kk-KZ"/>
        </w:rPr>
        <w:t xml:space="preserve"> </w:t>
      </w:r>
      <w:r w:rsidRPr="00DE0E8E">
        <w:rPr>
          <w:rFonts w:ascii="Times New Roman" w:hAnsi="Times New Roman" w:cs="Times New Roman"/>
          <w:sz w:val="24"/>
          <w:szCs w:val="24"/>
        </w:rPr>
        <w:t xml:space="preserve">14 сентября 2016 </w:t>
      </w:r>
      <w:hyperlink r:id="rId16" w:history="1">
        <w:r w:rsidR="00D77C00" w:rsidRPr="00DE0E8E">
          <w:rPr>
            <w:rStyle w:val="a9"/>
            <w:rFonts w:ascii="Times New Roman" w:hAnsi="Times New Roman" w:cs="Times New Roman"/>
            <w:color w:val="auto"/>
            <w:sz w:val="24"/>
            <w:szCs w:val="24"/>
            <w:u w:val="none"/>
          </w:rPr>
          <w:t>https://school.kontur.ru/publications/372</w:t>
        </w:r>
      </w:hyperlink>
      <w:r w:rsidR="00D77C00" w:rsidRPr="00DE0E8E">
        <w:rPr>
          <w:rFonts w:ascii="Times New Roman" w:hAnsi="Times New Roman" w:cs="Times New Roman"/>
          <w:sz w:val="24"/>
          <w:szCs w:val="24"/>
        </w:rPr>
        <w:t xml:space="preserve"> </w:t>
      </w:r>
    </w:p>
    <w:p w:rsidR="00416751" w:rsidRDefault="00D77C00" w:rsidP="000A5506">
      <w:pPr>
        <w:pStyle w:val="aa"/>
        <w:spacing w:line="25" w:lineRule="atLeast"/>
        <w:ind w:firstLine="709"/>
        <w:jc w:val="both"/>
        <w:rPr>
          <w:rFonts w:ascii="Times New Roman" w:hAnsi="Times New Roman" w:cs="Times New Roman"/>
          <w:sz w:val="24"/>
          <w:szCs w:val="24"/>
        </w:rPr>
      </w:pPr>
      <w:r w:rsidRPr="00DE0E8E">
        <w:rPr>
          <w:rFonts w:ascii="Times New Roman" w:hAnsi="Times New Roman" w:cs="Times New Roman"/>
          <w:sz w:val="24"/>
          <w:szCs w:val="24"/>
        </w:rPr>
        <w:t>15</w:t>
      </w:r>
      <w:r w:rsidR="00416751" w:rsidRPr="00DE0E8E">
        <w:rPr>
          <w:rFonts w:ascii="Times New Roman" w:hAnsi="Times New Roman" w:cs="Times New Roman"/>
          <w:sz w:val="24"/>
          <w:szCs w:val="24"/>
        </w:rPr>
        <w:t xml:space="preserve">. Интернет-портал </w:t>
      </w:r>
      <w:proofErr w:type="spellStart"/>
      <w:r w:rsidR="00416751" w:rsidRPr="00DE0E8E">
        <w:rPr>
          <w:rFonts w:ascii="Times New Roman" w:hAnsi="Times New Roman" w:cs="Times New Roman"/>
          <w:sz w:val="24"/>
          <w:szCs w:val="24"/>
        </w:rPr>
        <w:t>Контур.Школа</w:t>
      </w:r>
      <w:proofErr w:type="spellEnd"/>
      <w:r w:rsidR="00416751" w:rsidRPr="00DE0E8E">
        <w:rPr>
          <w:rFonts w:ascii="Times New Roman" w:hAnsi="Times New Roman" w:cs="Times New Roman"/>
          <w:sz w:val="24"/>
          <w:szCs w:val="24"/>
        </w:rPr>
        <w:t>, «Нюансы перехода некоммерческой организации на УСН» 26 октября</w:t>
      </w:r>
      <w:r w:rsidR="00D23D18">
        <w:rPr>
          <w:rFonts w:ascii="Times New Roman" w:hAnsi="Times New Roman" w:cs="Times New Roman"/>
          <w:sz w:val="24"/>
          <w:szCs w:val="24"/>
          <w:lang w:val="kk-KZ"/>
        </w:rPr>
        <w:t xml:space="preserve"> </w:t>
      </w:r>
      <w:bookmarkStart w:id="0" w:name="_GoBack"/>
      <w:bookmarkEnd w:id="0"/>
      <w:r w:rsidR="00416751" w:rsidRPr="00DE0E8E">
        <w:rPr>
          <w:rFonts w:ascii="Times New Roman" w:hAnsi="Times New Roman" w:cs="Times New Roman"/>
          <w:sz w:val="24"/>
          <w:szCs w:val="24"/>
        </w:rPr>
        <w:t xml:space="preserve">2016 </w:t>
      </w:r>
      <w:hyperlink r:id="rId17" w:history="1">
        <w:r w:rsidRPr="00DE0E8E">
          <w:rPr>
            <w:rStyle w:val="a9"/>
            <w:rFonts w:ascii="Times New Roman" w:hAnsi="Times New Roman" w:cs="Times New Roman"/>
            <w:color w:val="auto"/>
            <w:sz w:val="24"/>
            <w:szCs w:val="24"/>
            <w:u w:val="none"/>
          </w:rPr>
          <w:t>https://school.kontur.ru/publications/1474 6659-26661</w:t>
        </w:r>
      </w:hyperlink>
      <w:r w:rsidR="00416751" w:rsidRPr="00DE0E8E">
        <w:rPr>
          <w:rFonts w:ascii="Times New Roman" w:hAnsi="Times New Roman" w:cs="Times New Roman"/>
          <w:sz w:val="24"/>
          <w:szCs w:val="24"/>
        </w:rPr>
        <w:t>).</w:t>
      </w:r>
      <w:r w:rsidRPr="00DE0E8E">
        <w:rPr>
          <w:rFonts w:ascii="Times New Roman" w:hAnsi="Times New Roman" w:cs="Times New Roman"/>
          <w:sz w:val="24"/>
          <w:szCs w:val="24"/>
        </w:rPr>
        <w:t xml:space="preserve"> </w:t>
      </w:r>
    </w:p>
    <w:p w:rsidR="00DE0E8E" w:rsidRDefault="00DE0E8E" w:rsidP="000A5506">
      <w:pPr>
        <w:pStyle w:val="aa"/>
        <w:spacing w:line="25" w:lineRule="atLeast"/>
        <w:ind w:firstLine="709"/>
        <w:jc w:val="both"/>
        <w:rPr>
          <w:rFonts w:ascii="Times New Roman" w:hAnsi="Times New Roman" w:cs="Times New Roman"/>
          <w:sz w:val="24"/>
          <w:szCs w:val="24"/>
        </w:rPr>
      </w:pPr>
    </w:p>
    <w:p w:rsidR="00DE0E8E" w:rsidRPr="00DE0E8E" w:rsidRDefault="00DE0E8E" w:rsidP="00DE0E8E">
      <w:pPr>
        <w:pStyle w:val="aa"/>
        <w:spacing w:line="25" w:lineRule="atLeast"/>
        <w:ind w:firstLine="709"/>
        <w:jc w:val="right"/>
        <w:rPr>
          <w:rFonts w:ascii="Times New Roman" w:hAnsi="Times New Roman" w:cs="Times New Roman"/>
          <w:sz w:val="24"/>
          <w:szCs w:val="24"/>
          <w:lang w:val="kk-KZ"/>
        </w:rPr>
      </w:pPr>
      <w:r>
        <w:rPr>
          <w:rFonts w:ascii="Times New Roman" w:hAnsi="Times New Roman" w:cs="Times New Roman"/>
          <w:sz w:val="24"/>
          <w:szCs w:val="24"/>
          <w:lang w:val="kk-KZ"/>
        </w:rPr>
        <w:t>Составлено: Неизвестный Н.</w:t>
      </w:r>
    </w:p>
    <w:sectPr w:rsidR="00DE0E8E" w:rsidRPr="00DE0E8E" w:rsidSect="00DE0E8E">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A86" w:rsidRDefault="00FB2A86" w:rsidP="00C929DF">
      <w:pPr>
        <w:spacing w:after="0" w:line="240" w:lineRule="auto"/>
      </w:pPr>
      <w:r>
        <w:separator/>
      </w:r>
    </w:p>
  </w:endnote>
  <w:endnote w:type="continuationSeparator" w:id="0">
    <w:p w:rsidR="00FB2A86" w:rsidRDefault="00FB2A86" w:rsidP="00C9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0A" w:rsidRDefault="0025770A" w:rsidP="001362F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A86" w:rsidRDefault="00FB2A86" w:rsidP="00C929DF">
      <w:pPr>
        <w:spacing w:after="0" w:line="240" w:lineRule="auto"/>
      </w:pPr>
      <w:r>
        <w:separator/>
      </w:r>
    </w:p>
  </w:footnote>
  <w:footnote w:type="continuationSeparator" w:id="0">
    <w:p w:rsidR="00FB2A86" w:rsidRDefault="00FB2A86" w:rsidP="00C92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EB1"/>
    <w:multiLevelType w:val="hybridMultilevel"/>
    <w:tmpl w:val="99FE156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24BD1F32"/>
    <w:multiLevelType w:val="hybridMultilevel"/>
    <w:tmpl w:val="0E541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E6C8C"/>
    <w:multiLevelType w:val="hybridMultilevel"/>
    <w:tmpl w:val="2264D2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193969"/>
    <w:multiLevelType w:val="hybridMultilevel"/>
    <w:tmpl w:val="510C96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FB01E31"/>
    <w:multiLevelType w:val="hybridMultilevel"/>
    <w:tmpl w:val="FFDAF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0B2FD5"/>
    <w:multiLevelType w:val="hybridMultilevel"/>
    <w:tmpl w:val="67827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1749C"/>
    <w:multiLevelType w:val="hybridMultilevel"/>
    <w:tmpl w:val="DEC6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D35341"/>
    <w:multiLevelType w:val="hybridMultilevel"/>
    <w:tmpl w:val="7A962A0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8E22B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7"/>
  </w:num>
  <w:num w:numId="2">
    <w:abstractNumId w:val="6"/>
  </w:num>
  <w:num w:numId="3">
    <w:abstractNumId w:val="8"/>
  </w:num>
  <w:num w:numId="4">
    <w:abstractNumId w:val="3"/>
  </w:num>
  <w:num w:numId="5">
    <w:abstractNumId w:val="2"/>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F7551"/>
    <w:rsid w:val="000361B8"/>
    <w:rsid w:val="000475FB"/>
    <w:rsid w:val="000667EC"/>
    <w:rsid w:val="000A5506"/>
    <w:rsid w:val="0011637E"/>
    <w:rsid w:val="001362FA"/>
    <w:rsid w:val="001A4B5A"/>
    <w:rsid w:val="00213FAF"/>
    <w:rsid w:val="002362ED"/>
    <w:rsid w:val="0025770A"/>
    <w:rsid w:val="002C7C82"/>
    <w:rsid w:val="002D3DE8"/>
    <w:rsid w:val="002F7551"/>
    <w:rsid w:val="003B15C1"/>
    <w:rsid w:val="003D4A84"/>
    <w:rsid w:val="003E2F2C"/>
    <w:rsid w:val="003E7BBD"/>
    <w:rsid w:val="00413349"/>
    <w:rsid w:val="00416751"/>
    <w:rsid w:val="004B39ED"/>
    <w:rsid w:val="004F20B7"/>
    <w:rsid w:val="005616BB"/>
    <w:rsid w:val="0068217A"/>
    <w:rsid w:val="006B04C7"/>
    <w:rsid w:val="00744277"/>
    <w:rsid w:val="008E5FEE"/>
    <w:rsid w:val="00915025"/>
    <w:rsid w:val="00921A73"/>
    <w:rsid w:val="00932B8D"/>
    <w:rsid w:val="00937EE4"/>
    <w:rsid w:val="009D240E"/>
    <w:rsid w:val="00A326D2"/>
    <w:rsid w:val="00A654BA"/>
    <w:rsid w:val="00AD3922"/>
    <w:rsid w:val="00B06595"/>
    <w:rsid w:val="00C67027"/>
    <w:rsid w:val="00C929DF"/>
    <w:rsid w:val="00CB16E6"/>
    <w:rsid w:val="00D23D18"/>
    <w:rsid w:val="00D3411A"/>
    <w:rsid w:val="00D3558F"/>
    <w:rsid w:val="00D77C00"/>
    <w:rsid w:val="00DA01A2"/>
    <w:rsid w:val="00DE0E8E"/>
    <w:rsid w:val="00DE17B2"/>
    <w:rsid w:val="00E371D1"/>
    <w:rsid w:val="00EC07FB"/>
    <w:rsid w:val="00EF7974"/>
    <w:rsid w:val="00F2798A"/>
    <w:rsid w:val="00FB2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D3DA"/>
  <w15:docId w15:val="{965476ED-C27F-4857-BB84-3F742CC5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6BB"/>
  </w:style>
  <w:style w:type="paragraph" w:styleId="1">
    <w:name w:val="heading 1"/>
    <w:basedOn w:val="a"/>
    <w:next w:val="a"/>
    <w:link w:val="10"/>
    <w:uiPriority w:val="9"/>
    <w:qFormat/>
    <w:rsid w:val="00C929DF"/>
    <w:pPr>
      <w:keepNext/>
      <w:keepLines/>
      <w:numPr>
        <w:numId w:val="3"/>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929DF"/>
    <w:pPr>
      <w:keepNext/>
      <w:keepLines/>
      <w:numPr>
        <w:ilvl w:val="1"/>
        <w:numId w:val="3"/>
      </w:numPr>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C929DF"/>
    <w:pPr>
      <w:keepNext/>
      <w:keepLines/>
      <w:numPr>
        <w:ilvl w:val="2"/>
        <w:numId w:val="3"/>
      </w:numPr>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C929DF"/>
    <w:pPr>
      <w:keepNext/>
      <w:keepLines/>
      <w:numPr>
        <w:ilvl w:val="3"/>
        <w:numId w:val="3"/>
      </w:numPr>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C929DF"/>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C929DF"/>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C929D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929D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929D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551"/>
    <w:pPr>
      <w:ind w:left="720"/>
      <w:contextualSpacing/>
    </w:pPr>
  </w:style>
  <w:style w:type="table" w:styleId="a4">
    <w:name w:val="Table Grid"/>
    <w:basedOn w:val="a1"/>
    <w:uiPriority w:val="39"/>
    <w:rsid w:val="0003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2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29DF"/>
  </w:style>
  <w:style w:type="paragraph" w:styleId="a7">
    <w:name w:val="footer"/>
    <w:basedOn w:val="a"/>
    <w:link w:val="a8"/>
    <w:uiPriority w:val="99"/>
    <w:unhideWhenUsed/>
    <w:rsid w:val="00C929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29DF"/>
  </w:style>
  <w:style w:type="character" w:customStyle="1" w:styleId="10">
    <w:name w:val="Заголовок 1 Знак"/>
    <w:basedOn w:val="a0"/>
    <w:link w:val="1"/>
    <w:uiPriority w:val="9"/>
    <w:rsid w:val="00C929DF"/>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929DF"/>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C929DF"/>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C929DF"/>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C929DF"/>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C929DF"/>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C929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929D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929DF"/>
    <w:rPr>
      <w:rFonts w:asciiTheme="majorHAnsi" w:eastAsiaTheme="majorEastAsia" w:hAnsiTheme="majorHAnsi" w:cstheme="majorBidi"/>
      <w:i/>
      <w:iCs/>
      <w:color w:val="404040" w:themeColor="text1" w:themeTint="BF"/>
      <w:sz w:val="20"/>
      <w:szCs w:val="20"/>
    </w:rPr>
  </w:style>
  <w:style w:type="character" w:styleId="a9">
    <w:name w:val="Hyperlink"/>
    <w:basedOn w:val="a0"/>
    <w:uiPriority w:val="99"/>
    <w:unhideWhenUsed/>
    <w:rsid w:val="00915025"/>
    <w:rPr>
      <w:color w:val="0563C1" w:themeColor="hyperlink"/>
      <w:u w:val="single"/>
    </w:rPr>
  </w:style>
  <w:style w:type="paragraph" w:styleId="aa">
    <w:name w:val="No Spacing"/>
    <w:uiPriority w:val="1"/>
    <w:qFormat/>
    <w:rsid w:val="004B3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lyk.gov.kz/ru/taxcode/Page%20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by/main" TargetMode="External"/><Relationship Id="rId17" Type="http://schemas.openxmlformats.org/officeDocument/2006/relationships/hyperlink" Target="https://school.kontur.ru/publications/1474%206659-26661" TargetMode="External"/><Relationship Id="rId2" Type="http://schemas.openxmlformats.org/officeDocument/2006/relationships/numbering" Target="numbering.xml"/><Relationship Id="rId16" Type="http://schemas.openxmlformats.org/officeDocument/2006/relationships/hyperlink" Target="https://school.kontur.ru/publications/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https://online.zakon.kz/document/?doc_id=31039616" TargetMode="External"/><Relationship Id="rId10" Type="http://schemas.openxmlformats.org/officeDocument/2006/relationships/hyperlink" Target="http://www.kazpravda.kz/c/13432892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spublika.info/5617/collocutor%20/article57576" TargetMode="External"/><Relationship Id="rId14" Type="http://schemas.openxmlformats.org/officeDocument/2006/relationships/hyperlink" Target="http://base.garant.ru/109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FA58-0E2F-4575-9A09-B88B3480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6165</Words>
  <Characters>35143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dcterms:created xsi:type="dcterms:W3CDTF">2018-05-01T12:00:00Z</dcterms:created>
  <dcterms:modified xsi:type="dcterms:W3CDTF">2020-04-07T12:18:00Z</dcterms:modified>
</cp:coreProperties>
</file>